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323" w:tblpY="1955"/>
        <w:tblOverlap w:val="never"/>
        <w:tblW w:w="990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0"/>
        <w:gridCol w:w="2491"/>
        <w:gridCol w:w="1829"/>
        <w:gridCol w:w="1829"/>
        <w:gridCol w:w="249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jc w:val="center"/>
              <w:rPr>
                <w:rFonts w:ascii="PMingLiU" w:hAnsi="PMingLiU" w:eastAsia="PMingLiU" w:cs="PMingLiU"/>
                <w:b/>
                <w:sz w:val="24"/>
              </w:rPr>
            </w:pPr>
            <w:r>
              <w:rPr>
                <w:rFonts w:hint="eastAsia" w:ascii="PMingLiU" w:hAnsi="PMingLiU" w:eastAsia="PMingLiU" w:cs="PMingLiU"/>
                <w:b/>
                <w:sz w:val="24"/>
              </w:rPr>
              <w:t>New</w:t>
            </w:r>
          </w:p>
        </w:tc>
        <w:tc>
          <w:tcPr>
            <w:tcW w:w="24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jc w:val="center"/>
              <w:rPr>
                <w:rFonts w:hint="eastAsia" w:ascii="PMingLiU" w:hAnsi="PMingLiU" w:eastAsia="PMingLiU" w:cs="PMingLiU"/>
                <w:b/>
                <w:sz w:val="24"/>
              </w:rPr>
            </w:pPr>
            <w:r>
              <w:rPr>
                <w:rFonts w:hint="eastAsia" w:ascii="PMingLiU" w:hAnsi="PMingLiU" w:eastAsia="PMingLiU" w:cs="PMingLiU"/>
                <w:b/>
                <w:sz w:val="24"/>
              </w:rPr>
              <w:t>2020年6月2日</w:t>
            </w:r>
          </w:p>
        </w:tc>
        <w:tc>
          <w:tcPr>
            <w:tcW w:w="1829" w:type="dxa"/>
            <w:tcBorders>
              <w:top w:val="single" w:color="auto" w:sz="12" w:space="0"/>
              <w:left w:val="nil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jc w:val="center"/>
              <w:rPr>
                <w:rFonts w:ascii="PMingLiU" w:hAnsi="PMingLiU" w:eastAsia="PMingLiU" w:cs="PMingLiU"/>
                <w:b/>
                <w:sz w:val="24"/>
              </w:rPr>
            </w:pPr>
            <w:r>
              <w:rPr>
                <w:rFonts w:hint="eastAsia" w:ascii="PMingLiU" w:hAnsi="PMingLiU" w:eastAsia="PMingLiU" w:cs="PMingLiU"/>
                <w:b/>
                <w:sz w:val="24"/>
              </w:rPr>
              <w:t>核  准</w:t>
            </w:r>
          </w:p>
        </w:tc>
        <w:tc>
          <w:tcPr>
            <w:tcW w:w="1829" w:type="dxa"/>
            <w:tcBorders>
              <w:top w:val="single" w:color="auto" w:sz="12" w:space="0"/>
              <w:left w:val="nil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jc w:val="center"/>
              <w:rPr>
                <w:rFonts w:ascii="PMingLiU" w:hAnsi="PMingLiU" w:eastAsia="PMingLiU" w:cs="PMingLiU"/>
                <w:b/>
                <w:sz w:val="24"/>
              </w:rPr>
            </w:pPr>
            <w:r>
              <w:rPr>
                <w:rFonts w:hint="eastAsia" w:ascii="PMingLiU" w:hAnsi="PMingLiU" w:eastAsia="PMingLiU" w:cs="PMingLiU"/>
                <w:b/>
                <w:sz w:val="24"/>
              </w:rPr>
              <w:t>核  对</w:t>
            </w:r>
          </w:p>
        </w:tc>
        <w:tc>
          <w:tcPr>
            <w:tcW w:w="2491" w:type="dxa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jc w:val="center"/>
              <w:rPr>
                <w:rFonts w:ascii="PMingLiU" w:hAnsi="PMingLiU" w:eastAsia="PMingLiU" w:cs="PMingLiU"/>
                <w:b/>
                <w:sz w:val="24"/>
              </w:rPr>
            </w:pPr>
            <w:r>
              <w:rPr>
                <w:rFonts w:hint="eastAsia" w:ascii="PMingLiU" w:hAnsi="PMingLiU" w:eastAsia="PMingLiU" w:cs="PMingLiU"/>
                <w:b/>
                <w:sz w:val="24"/>
              </w:rPr>
              <w:t>发  行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2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jc w:val="center"/>
              <w:rPr>
                <w:rFonts w:ascii="PMingLiU" w:hAnsi="PMingLiU" w:eastAsia="PMingLiU" w:cs="PMingLiU"/>
                <w:b/>
                <w:sz w:val="24"/>
              </w:rPr>
            </w:pPr>
            <w:r>
              <w:rPr>
                <w:rFonts w:hint="eastAsia" w:ascii="PMingLiU" w:hAnsi="PMingLiU" w:eastAsia="PMingLiU" w:cs="PMingLiU"/>
                <w:b/>
                <w:sz w:val="24"/>
              </w:rPr>
              <w:t>1</w:t>
            </w:r>
          </w:p>
        </w:tc>
        <w:tc>
          <w:tcPr>
            <w:tcW w:w="2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jc w:val="center"/>
              <w:rPr>
                <w:rFonts w:hint="eastAsia" w:ascii="PMingLiU" w:hAnsi="PMingLiU" w:eastAsia="PMingLiU" w:cs="PMingLiU"/>
                <w:b/>
                <w:sz w:val="24"/>
              </w:rPr>
            </w:pPr>
            <w:r>
              <w:rPr>
                <w:rFonts w:hint="eastAsia" w:ascii="PMingLiU" w:hAnsi="PMingLiU" w:eastAsia="PMingLiU" w:cs="PMingLiU"/>
                <w:b/>
                <w:sz w:val="24"/>
              </w:rPr>
              <w:t>2021</w:t>
            </w:r>
            <w:r>
              <w:rPr>
                <w:rFonts w:hint="eastAsia" w:ascii="PMingLiU" w:hAnsi="PMingLiU" w:eastAsia="PMingLiU" w:cs="PMingLiU"/>
                <w:b/>
                <w:sz w:val="24"/>
              </w:rPr>
              <w:t>年4月9日</w:t>
            </w:r>
          </w:p>
        </w:tc>
        <w:tc>
          <w:tcPr>
            <w:tcW w:w="1829" w:type="dxa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rPr>
                <w:rFonts w:ascii="PMingLiU" w:hAnsi="PMingLiU" w:eastAsia="PMingLiU" w:cs="PMingLiU"/>
                <w:b/>
                <w:sz w:val="24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jc w:val="center"/>
              <w:rPr>
                <w:rFonts w:ascii="PMingLiU" w:hAnsi="PMingLiU" w:eastAsia="PMingLiU" w:cs="PMingLiU"/>
                <w:b/>
                <w:sz w:val="24"/>
              </w:rPr>
            </w:pPr>
          </w:p>
        </w:tc>
        <w:tc>
          <w:tcPr>
            <w:tcW w:w="249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jc w:val="center"/>
              <w:rPr>
                <w:rFonts w:ascii="PMingLiU" w:hAnsi="PMingLiU" w:eastAsia="PMingLiU" w:cs="PMingLiU"/>
                <w:b/>
                <w:sz w:val="24"/>
              </w:rPr>
            </w:pPr>
            <w:r>
              <w:rPr>
                <w:rFonts w:hint="eastAsia" w:ascii="PMingLiU" w:hAnsi="PMingLiU" w:eastAsia="PMingLiU" w:cs="PMingLiU"/>
                <w:b/>
                <w:sz w:val="24"/>
              </w:rPr>
              <w:t>何燕坤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2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jc w:val="center"/>
              <w:rPr>
                <w:rFonts w:ascii="PMingLiU" w:hAnsi="PMingLiU" w:eastAsia="PMingLiU" w:cs="PMingLiU"/>
                <w:b/>
                <w:sz w:val="24"/>
              </w:rPr>
            </w:pPr>
            <w:r>
              <w:rPr>
                <w:rFonts w:hint="eastAsia" w:ascii="PMingLiU" w:hAnsi="PMingLiU" w:eastAsia="PMingLiU" w:cs="PMingLiU"/>
                <w:b/>
                <w:sz w:val="24"/>
              </w:rPr>
              <w:t>2</w:t>
            </w:r>
          </w:p>
        </w:tc>
        <w:tc>
          <w:tcPr>
            <w:tcW w:w="249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jc w:val="center"/>
              <w:rPr>
                <w:rFonts w:hint="eastAsia" w:ascii="PMingLiU" w:hAnsi="PMingLiU" w:eastAsia="PMingLiU" w:cs="PMingLiU"/>
                <w:b/>
                <w:sz w:val="24"/>
                <w:lang w:val="en-US" w:eastAsia="zh-CN"/>
              </w:rPr>
            </w:pPr>
            <w:r>
              <w:rPr>
                <w:rFonts w:hint="eastAsia" w:ascii="PMingLiU" w:hAnsi="PMingLiU" w:eastAsia="PMingLiU" w:cs="PMingLiU"/>
                <w:b/>
                <w:sz w:val="24"/>
                <w:lang w:val="en-US" w:eastAsia="zh-CN"/>
              </w:rPr>
              <w:t>2021年10月27日</w:t>
            </w:r>
          </w:p>
        </w:tc>
        <w:tc>
          <w:tcPr>
            <w:tcW w:w="1829" w:type="dxa"/>
            <w:tcBorders>
              <w:left w:val="nil"/>
              <w:bottom w:val="single" w:color="auto" w:sz="12" w:space="0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rPr>
                <w:rFonts w:ascii="PMingLiU" w:hAnsi="PMingLiU" w:eastAsia="PMingLiU" w:cs="PMingLiU"/>
                <w:b/>
                <w:sz w:val="24"/>
              </w:rPr>
            </w:pPr>
          </w:p>
        </w:tc>
        <w:tc>
          <w:tcPr>
            <w:tcW w:w="1829" w:type="dxa"/>
            <w:tcBorders>
              <w:left w:val="nil"/>
              <w:bottom w:val="single" w:color="auto" w:sz="12" w:space="0"/>
              <w:right w:val="single" w:color="auto" w:sz="6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rPr>
                <w:rFonts w:ascii="PMingLiU" w:hAnsi="PMingLiU" w:eastAsia="PMingLiU" w:cs="PMingLiU"/>
                <w:b/>
                <w:sz w:val="24"/>
              </w:rPr>
            </w:pPr>
          </w:p>
        </w:tc>
        <w:tc>
          <w:tcPr>
            <w:tcW w:w="2491" w:type="dxa"/>
            <w:vMerge w:val="continue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8"/>
              <w:tabs>
                <w:tab w:val="left" w:pos="1080"/>
                <w:tab w:val="center" w:pos="2340"/>
                <w:tab w:val="left" w:pos="3060"/>
                <w:tab w:val="center" w:pos="3240"/>
                <w:tab w:val="left" w:pos="3780"/>
                <w:tab w:val="left" w:pos="5220"/>
                <w:tab w:val="clear" w:pos="4153"/>
              </w:tabs>
              <w:spacing w:line="320" w:lineRule="exact"/>
              <w:rPr>
                <w:rFonts w:hint="eastAsia" w:ascii="PMingLiU" w:hAnsi="PMingLiU" w:cs="PMingLiU"/>
                <w:b/>
                <w:sz w:val="24"/>
              </w:rPr>
            </w:pPr>
          </w:p>
        </w:tc>
      </w:tr>
    </w:tbl>
    <w:p>
      <w:pPr>
        <w:pStyle w:val="20"/>
        <w:numPr>
          <w:ilvl w:val="0"/>
          <w:numId w:val="1"/>
        </w:numPr>
        <w:spacing w:line="320" w:lineRule="exact"/>
        <w:ind w:right="315" w:rightChars="150" w:firstLineChars="0"/>
        <w:rPr>
          <w:rFonts w:ascii="PMingLiU" w:hAnsi="PMingLiU" w:eastAsia="PMingLiU" w:cs="PMingLiU"/>
        </w:rPr>
      </w:pPr>
      <w:r>
        <w:rPr>
          <w:rFonts w:hint="eastAsia" w:ascii="PMingLiU" w:hAnsi="PMingLiU" w:eastAsia="PMingLiU" w:cs="PMingLiU"/>
          <w:b/>
          <w:bCs/>
        </w:rPr>
        <w:t>设备功能要求：</w:t>
      </w:r>
    </w:p>
    <w:p>
      <w:pPr>
        <w:pStyle w:val="20"/>
        <w:spacing w:line="320" w:lineRule="exact"/>
        <w:ind w:left="360" w:right="315" w:rightChars="150" w:firstLine="0" w:firstLineChars="0"/>
        <w:rPr>
          <w:rFonts w:ascii="PMingLiU" w:hAnsi="PMingLiU" w:eastAsia="PMingLiU" w:cs="PMingLiU"/>
        </w:rPr>
      </w:pPr>
      <w:r>
        <w:rPr>
          <w:rFonts w:hint="eastAsia" w:ascii="PMingLiU" w:hAnsi="PMingLiU" w:eastAsia="PMingLiU" w:cs="PMingLiU"/>
        </w:rPr>
        <w:t>搭配产品发展趋势，对偏贴机进行改造确保机台可以对应圆孔品产品，改造后可对应偏光板R角为15mm以及圆孔的机种投产。</w:t>
      </w:r>
    </w:p>
    <w:p>
      <w:pPr>
        <w:pStyle w:val="20"/>
        <w:spacing w:line="320" w:lineRule="exact"/>
        <w:ind w:left="360" w:firstLine="0" w:firstLineChars="0"/>
        <w:rPr>
          <w:rFonts w:ascii="PMingLiU" w:hAnsi="PMingLiU" w:eastAsia="PMingLiU" w:cs="PMingLiU"/>
          <w:b/>
          <w:bCs/>
          <w:lang w:eastAsia="zh-TW"/>
        </w:rPr>
      </w:pPr>
    </w:p>
    <w:p>
      <w:pPr>
        <w:pStyle w:val="20"/>
        <w:numPr>
          <w:ilvl w:val="0"/>
          <w:numId w:val="1"/>
        </w:numPr>
        <w:spacing w:line="320" w:lineRule="exact"/>
        <w:ind w:firstLineChars="0"/>
        <w:rPr>
          <w:rFonts w:ascii="PMingLiU" w:hAnsi="PMingLiU" w:eastAsia="PMingLiU" w:cs="PMingLiU"/>
          <w:b/>
          <w:bCs/>
        </w:rPr>
      </w:pPr>
      <w:r>
        <w:rPr>
          <w:rFonts w:hint="eastAsia" w:ascii="PMingLiU" w:hAnsi="PMingLiU" w:eastAsia="PMingLiU" w:cs="PMingLiU"/>
          <w:b/>
          <w:bCs/>
        </w:rPr>
        <w:t>规格要求：</w:t>
      </w:r>
    </w:p>
    <w:p>
      <w:pPr>
        <w:pStyle w:val="20"/>
        <w:spacing w:line="320" w:lineRule="exact"/>
        <w:ind w:left="360" w:firstLine="0" w:firstLineChars="0"/>
        <w:rPr>
          <w:rFonts w:ascii="PMingLiU" w:hAnsi="PMingLiU" w:eastAsia="PMingLiU" w:cs="PMingLiU"/>
          <w:bCs/>
        </w:rPr>
      </w:pPr>
      <w:r>
        <w:rPr>
          <w:rFonts w:hint="eastAsia" w:ascii="PMingLiU" w:hAnsi="PMingLiU" w:eastAsia="PMingLiU" w:cs="PMingLiU"/>
          <w:bCs/>
        </w:rPr>
        <w:t>2.1原偏贴机性能规格：</w:t>
      </w:r>
    </w:p>
    <w:p>
      <w:pPr>
        <w:pStyle w:val="20"/>
        <w:spacing w:line="320" w:lineRule="exact"/>
        <w:ind w:left="360" w:firstLine="0" w:firstLineChars="0"/>
        <w:rPr>
          <w:rFonts w:ascii="PMingLiU" w:hAnsi="PMingLiU" w:eastAsia="PMingLiU" w:cs="PMingLiU"/>
          <w:bCs/>
        </w:rPr>
      </w:pPr>
      <w:r>
        <w:rPr>
          <w:rFonts w:hint="eastAsia" w:ascii="PMingLiU" w:hAnsi="PMingLiU" w:eastAsia="PMingLiU" w:cs="PMingLiU"/>
          <w:bCs/>
        </w:rPr>
        <w:t xml:space="preserve">   （1）、对应产品尺寸：4~8寸（52.24*93.4~112.64*181.824）</w:t>
      </w:r>
    </w:p>
    <w:p>
      <w:pPr>
        <w:pStyle w:val="20"/>
        <w:spacing w:line="320" w:lineRule="exact"/>
        <w:ind w:left="360" w:firstLine="0" w:firstLineChars="0"/>
        <w:rPr>
          <w:rFonts w:ascii="PMingLiU" w:hAnsi="PMingLiU" w:eastAsia="PMingLiU" w:cs="PMingLiU"/>
          <w:bCs/>
        </w:rPr>
      </w:pPr>
      <w:r>
        <w:rPr>
          <w:rFonts w:hint="eastAsia" w:ascii="PMingLiU" w:hAnsi="PMingLiU" w:eastAsia="PMingLiU" w:cs="PMingLiU"/>
          <w:bCs/>
        </w:rPr>
        <w:t xml:space="preserve">   （2）、玻璃厚度：0.15T~1.0T(0.2T以上保证)</w:t>
      </w:r>
      <w:r>
        <w:rPr>
          <w:rFonts w:hint="eastAsia" w:ascii="PMingLiU" w:hAnsi="PMingLiU" w:eastAsia="PMingLiU" w:cs="PMingLiU"/>
          <w:bCs/>
        </w:rPr>
        <w:br w:type="textWrapping"/>
      </w:r>
      <w:r>
        <w:rPr>
          <w:rFonts w:hint="eastAsia" w:ascii="PMingLiU" w:hAnsi="PMingLiU" w:eastAsia="PMingLiU" w:cs="PMingLiU"/>
          <w:bCs/>
        </w:rPr>
        <w:t xml:space="preserve">   （3）、设备TT：</w:t>
      </w:r>
      <w:r>
        <w:rPr>
          <w:rFonts w:hint="eastAsia" w:ascii="宋体" w:hAnsi="宋体" w:eastAsia="宋体" w:cs="宋体"/>
          <w:bCs/>
        </w:rPr>
        <w:t>≤</w:t>
      </w:r>
      <w:r>
        <w:rPr>
          <w:rFonts w:hint="eastAsia" w:ascii="PMingLiU" w:hAnsi="PMingLiU" w:eastAsia="PMingLiU" w:cs="PMingLiU"/>
          <w:bCs/>
        </w:rPr>
        <w:t>4S</w:t>
      </w:r>
      <w:r>
        <w:rPr>
          <w:rFonts w:hint="eastAsia" w:ascii="PMingLiU" w:hAnsi="PMingLiU" w:eastAsia="PMingLiU" w:cs="PMingLiU"/>
          <w:bCs/>
        </w:rPr>
        <w:br w:type="textWrapping"/>
      </w:r>
      <w:r>
        <w:rPr>
          <w:rFonts w:hint="eastAsia" w:ascii="PMingLiU" w:hAnsi="PMingLiU" w:eastAsia="PMingLiU" w:cs="PMingLiU"/>
          <w:bCs/>
        </w:rPr>
        <w:t xml:space="preserve">   （4）、贴附精度：±50um</w:t>
      </w:r>
      <w:r>
        <w:rPr>
          <w:rFonts w:hint="eastAsia" w:ascii="PMingLiU" w:hAnsi="PMingLiU" w:eastAsia="PMingLiU" w:cs="PMingLiU"/>
          <w:bCs/>
          <w:lang w:eastAsia="zh-CN"/>
        </w:rPr>
        <w:t>（</w:t>
      </w:r>
      <w:r>
        <w:rPr>
          <w:rFonts w:hint="eastAsia" w:ascii="PMingLiU" w:hAnsi="PMingLiU" w:eastAsia="PMingLiU" w:cs="PMingLiU"/>
          <w:bCs/>
          <w:lang w:val="en-US" w:eastAsia="zh-CN"/>
        </w:rPr>
        <w:t>原设备精度</w:t>
      </w:r>
      <w:r>
        <w:rPr>
          <w:rFonts w:hint="eastAsia" w:ascii="PMingLiU" w:hAnsi="PMingLiU" w:eastAsia="PMingLiU" w:cs="PMingLiU"/>
          <w:bCs/>
          <w:lang w:eastAsia="zh-CN"/>
        </w:rPr>
        <w:t>）</w:t>
      </w:r>
      <w:r>
        <w:rPr>
          <w:rFonts w:hint="eastAsia" w:ascii="PMingLiU" w:hAnsi="PMingLiU" w:eastAsia="PMingLiU" w:cs="PMingLiU"/>
          <w:bCs/>
        </w:rPr>
        <w:br w:type="textWrapping"/>
      </w:r>
      <w:r>
        <w:rPr>
          <w:rFonts w:hint="eastAsia" w:ascii="PMingLiU" w:hAnsi="PMingLiU" w:eastAsia="PMingLiU" w:cs="PMingLiU"/>
          <w:bCs/>
        </w:rPr>
        <w:t xml:space="preserve">   （5）、偏光板厚度：0.1~0.6mm（含保护膜）</w:t>
      </w:r>
    </w:p>
    <w:p>
      <w:pPr>
        <w:pStyle w:val="20"/>
        <w:spacing w:line="320" w:lineRule="exact"/>
        <w:ind w:left="360" w:firstLine="0" w:firstLineChars="0"/>
        <w:rPr>
          <w:rFonts w:ascii="PMingLiU" w:hAnsi="PMingLiU" w:eastAsia="PMingLiU" w:cs="PMingLiU"/>
          <w:b/>
          <w:bCs/>
          <w:color w:val="FF0000"/>
          <w:lang w:eastAsia="zh-TW"/>
        </w:rPr>
      </w:pPr>
      <w:r>
        <w:rPr>
          <w:rFonts w:hint="eastAsia" w:ascii="PMingLiU" w:hAnsi="PMingLiU" w:eastAsia="PMingLiU" w:cs="PMingLiU"/>
          <w:bCs/>
        </w:rPr>
        <w:t xml:space="preserve">   （6）、贴附气泡：</w:t>
      </w:r>
      <w:r>
        <w:rPr>
          <w:rFonts w:hint="eastAsia" w:ascii="宋体" w:hAnsi="宋体" w:eastAsia="宋体" w:cs="宋体"/>
          <w:bCs/>
        </w:rPr>
        <w:t>≤</w:t>
      </w:r>
      <w:r>
        <w:rPr>
          <w:rFonts w:hint="eastAsia" w:ascii="PMingLiU" w:hAnsi="PMingLiU" w:eastAsia="PMingLiU" w:cs="PMingLiU"/>
          <w:bCs/>
        </w:rPr>
        <w:t>30um(目视不可有)</w:t>
      </w:r>
      <w:r>
        <w:rPr>
          <w:rFonts w:hint="eastAsia" w:ascii="PMingLiU" w:hAnsi="PMingLiU" w:eastAsia="PMingLiU" w:cs="PMingLiU"/>
          <w:bCs/>
        </w:rPr>
        <w:br w:type="textWrapping"/>
      </w:r>
      <w:r>
        <w:rPr>
          <w:rFonts w:hint="eastAsia" w:ascii="PMingLiU" w:hAnsi="PMingLiU" w:eastAsia="PMingLiU" w:cs="PMingLiU"/>
          <w:bCs/>
        </w:rPr>
        <w:t xml:space="preserve">   （7）、机台内尘度需求：100级</w:t>
      </w:r>
      <w:r>
        <w:rPr>
          <w:rFonts w:hint="eastAsia" w:ascii="PMingLiU" w:hAnsi="PMingLiU" w:eastAsia="PMingLiU" w:cs="PMingLiU"/>
          <w:bCs/>
        </w:rPr>
        <w:br w:type="textWrapping"/>
      </w:r>
      <w:r>
        <w:rPr>
          <w:rFonts w:hint="eastAsia" w:ascii="PMingLiU" w:hAnsi="PMingLiU" w:eastAsia="PMingLiU" w:cs="PMingLiU"/>
          <w:bCs/>
        </w:rPr>
        <w:t xml:space="preserve">   （8）、需有空运转功能。</w:t>
      </w:r>
      <w:r>
        <w:rPr>
          <w:rFonts w:hint="eastAsia" w:ascii="PMingLiU" w:hAnsi="PMingLiU" w:eastAsia="PMingLiU" w:cs="PMingLiU"/>
          <w:bCs/>
        </w:rPr>
        <w:br w:type="textWrapping"/>
      </w:r>
      <w:r>
        <w:rPr>
          <w:rFonts w:hint="eastAsia" w:ascii="PMingLiU" w:hAnsi="PMingLiU" w:eastAsia="PMingLiU" w:cs="PMingLiU"/>
          <w:bCs/>
        </w:rPr>
        <w:t xml:space="preserve">   （9）、静电管控：面板带电量</w:t>
      </w:r>
      <w:r>
        <w:rPr>
          <w:rFonts w:hint="eastAsia" w:ascii="宋体" w:hAnsi="宋体" w:eastAsia="宋体" w:cs="宋体"/>
          <w:bCs/>
        </w:rPr>
        <w:t>≤</w:t>
      </w:r>
      <w:r>
        <w:rPr>
          <w:rFonts w:hint="eastAsia" w:ascii="PMingLiU" w:hAnsi="PMingLiU" w:eastAsia="PMingLiU" w:cs="PMingLiU"/>
          <w:bCs/>
        </w:rPr>
        <w:t>±100V,±1000V到±100V 2S内达成。</w:t>
      </w:r>
      <w:r>
        <w:rPr>
          <w:rFonts w:hint="eastAsia" w:ascii="PMingLiU" w:hAnsi="PMingLiU" w:eastAsia="PMingLiU" w:cs="PMingLiU"/>
          <w:bCs/>
        </w:rPr>
        <w:br w:type="textWrapping"/>
      </w:r>
      <w:r>
        <w:rPr>
          <w:rFonts w:hint="eastAsia" w:ascii="PMingLiU" w:hAnsi="PMingLiU" w:eastAsia="PMingLiU" w:cs="PMingLiU"/>
          <w:bCs/>
        </w:rPr>
        <w:t xml:space="preserve">   （10）、其他：参考原规格书。</w:t>
      </w:r>
    </w:p>
    <w:p>
      <w:pPr>
        <w:pStyle w:val="20"/>
        <w:spacing w:line="320" w:lineRule="exact"/>
        <w:ind w:left="360" w:right="315" w:rightChars="150" w:firstLine="0" w:firstLineChars="0"/>
        <w:rPr>
          <w:rFonts w:ascii="PMingLiU" w:hAnsi="PMingLiU" w:eastAsia="PMingLiU" w:cs="PMingLiU"/>
        </w:rPr>
      </w:pPr>
      <w:r>
        <w:rPr>
          <w:rFonts w:hint="eastAsia" w:ascii="PMingLiU" w:hAnsi="PMingLiU" w:eastAsia="PMingLiU" w:cs="PMingLiU"/>
        </w:rPr>
        <w:t>2.2圆孔偏光板基本规格以及改造后规格：</w:t>
      </w:r>
    </w:p>
    <w:p>
      <w:pPr>
        <w:pStyle w:val="20"/>
        <w:spacing w:line="320" w:lineRule="exact"/>
        <w:ind w:left="360" w:right="315" w:rightChars="150" w:firstLine="0" w:firstLineChars="0"/>
        <w:rPr>
          <w:rFonts w:ascii="PMingLiU" w:hAnsi="PMingLiU" w:eastAsia="PMingLiU" w:cs="PMingLiU"/>
        </w:rPr>
      </w:pPr>
      <w:r>
        <w:rPr>
          <w:rFonts w:hint="eastAsia" w:ascii="PMingLiU" w:hAnsi="PMingLiU" w:eastAsia="PMingLiU" w:cs="PMingLiU"/>
        </w:rPr>
        <w:t xml:space="preserve">   （1）、偏光板规格：</w:t>
      </w:r>
    </w:p>
    <w:p>
      <w:pPr>
        <w:pStyle w:val="20"/>
        <w:spacing w:line="320" w:lineRule="exact"/>
        <w:ind w:left="360" w:right="315" w:rightChars="150" w:firstLine="0" w:firstLineChars="0"/>
        <w:rPr>
          <w:rFonts w:ascii="PMingLiU" w:hAnsi="PMingLiU" w:eastAsia="PMingLiU" w:cs="PMingLiU"/>
        </w:rPr>
      </w:pPr>
      <w:r>
        <w:rPr>
          <w:rFonts w:hint="eastAsia" w:ascii="PMingLiU" w:hAnsi="PMingLiU" w:eastAsia="PMingLiU" w:cs="PMingLiU"/>
        </w:rPr>
        <w:t xml:space="preserve">     a.外形尺寸±0.1mm，</w:t>
      </w:r>
    </w:p>
    <w:p>
      <w:pPr>
        <w:pStyle w:val="20"/>
        <w:spacing w:line="320" w:lineRule="exact"/>
        <w:ind w:left="360" w:right="315" w:rightChars="150" w:firstLine="0" w:firstLineChars="0"/>
        <w:rPr>
          <w:rFonts w:ascii="PMingLiU" w:hAnsi="PMingLiU" w:eastAsia="PMingLiU" w:cs="PMingLiU"/>
        </w:rPr>
      </w:pPr>
      <w:r>
        <w:rPr>
          <w:rFonts w:hint="eastAsia" w:ascii="PMingLiU" w:hAnsi="PMingLiU" w:eastAsia="PMingLiU" w:cs="PMingLiU"/>
        </w:rPr>
        <w:t xml:space="preserve">     b.圆孔位置离边缘位置±0.05mm(量测距离为圆孔位置靠近边缘侧的距离)；</w:t>
      </w:r>
    </w:p>
    <w:p>
      <w:pPr>
        <w:pStyle w:val="20"/>
        <w:spacing w:line="320" w:lineRule="exact"/>
        <w:ind w:left="360" w:right="315" w:rightChars="150" w:firstLine="0" w:firstLineChars="0"/>
        <w:rPr>
          <w:rFonts w:ascii="PMingLiU" w:hAnsi="PMingLiU" w:eastAsia="PMingLiU" w:cs="PMingLiU"/>
        </w:rPr>
      </w:pPr>
      <w:r>
        <w:rPr>
          <w:rFonts w:hint="eastAsia" w:ascii="PMingLiU" w:hAnsi="PMingLiU" w:eastAsia="PMingLiU" w:cs="PMingLiU"/>
        </w:rPr>
        <w:t xml:space="preserve">     c.圆孔的真圆度±0.05mm.</w:t>
      </w:r>
    </w:p>
    <w:p>
      <w:pPr>
        <w:spacing w:before="120" w:beforeLines="50" w:after="120" w:afterLines="50" w:line="320" w:lineRule="exact"/>
        <w:rPr>
          <w:rFonts w:ascii="PMingLiU" w:hAnsi="PMingLiU" w:eastAsia="PMingLiU" w:cs="PMingLiU"/>
          <w:b/>
          <w:bCs/>
          <w:color w:val="FF0000"/>
          <w:lang w:eastAsia="zh-TW"/>
        </w:rPr>
      </w:pPr>
      <w:r>
        <w:rPr>
          <w:rFonts w:hint="eastAsia" w:ascii="PMingLiU" w:hAnsi="PMingLiU" w:eastAsia="PMingLiU" w:cs="PMingLi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704215</wp:posOffset>
            </wp:positionH>
            <wp:positionV relativeFrom="paragraph">
              <wp:posOffset>6985</wp:posOffset>
            </wp:positionV>
            <wp:extent cx="4575175" cy="1666240"/>
            <wp:effectExtent l="0" t="0" r="9525" b="1016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1666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beforeLines="50" w:after="120" w:afterLines="50" w:line="320" w:lineRule="exact"/>
        <w:rPr>
          <w:rFonts w:ascii="PMingLiU" w:hAnsi="PMingLiU" w:eastAsia="PMingLiU" w:cs="PMingLiU"/>
          <w:b/>
          <w:bCs/>
          <w:color w:val="FF0000"/>
          <w:lang w:eastAsia="zh-TW"/>
        </w:rPr>
      </w:pPr>
    </w:p>
    <w:p>
      <w:pPr>
        <w:spacing w:before="120" w:beforeLines="50" w:after="120" w:afterLines="50" w:line="320" w:lineRule="exact"/>
        <w:rPr>
          <w:rFonts w:ascii="PMingLiU" w:hAnsi="PMingLiU" w:eastAsia="PMingLiU" w:cs="PMingLiU"/>
          <w:b/>
          <w:bCs/>
          <w:color w:val="FF0000"/>
          <w:lang w:eastAsia="zh-TW"/>
        </w:rPr>
      </w:pPr>
    </w:p>
    <w:p>
      <w:pPr>
        <w:spacing w:before="120" w:beforeLines="50" w:after="120" w:afterLines="50" w:line="320" w:lineRule="exact"/>
        <w:rPr>
          <w:rFonts w:ascii="PMingLiU" w:hAnsi="PMingLiU" w:eastAsia="PMingLiU" w:cs="PMingLiU"/>
          <w:b/>
          <w:bCs/>
          <w:color w:val="FF0000"/>
          <w:lang w:eastAsia="zh-TW"/>
        </w:rPr>
      </w:pPr>
    </w:p>
    <w:p>
      <w:pPr>
        <w:spacing w:before="120" w:beforeLines="50" w:after="120" w:afterLines="50" w:line="320" w:lineRule="exact"/>
        <w:rPr>
          <w:rFonts w:ascii="PMingLiU" w:hAnsi="PMingLiU" w:eastAsia="PMingLiU" w:cs="PMingLiU"/>
          <w:b/>
          <w:bCs/>
          <w:color w:val="FF0000"/>
          <w:lang w:eastAsia="zh-TW"/>
        </w:rPr>
      </w:pPr>
    </w:p>
    <w:p>
      <w:pPr>
        <w:spacing w:before="120" w:beforeLines="50" w:after="120" w:afterLines="50" w:line="320" w:lineRule="exact"/>
        <w:rPr>
          <w:rFonts w:ascii="PMingLiU" w:hAnsi="PMingLiU" w:eastAsia="PMingLiU" w:cs="PMingLiU"/>
          <w:b/>
          <w:bCs/>
          <w:color w:val="FF0000"/>
          <w:lang w:eastAsia="zh-TW"/>
        </w:rPr>
      </w:pPr>
      <w:r>
        <w:rPr>
          <w:rFonts w:hint="eastAsia" w:ascii="PMingLiU" w:hAnsi="PMingLiU" w:eastAsia="PMingLiU" w:cs="PMingLiU"/>
          <w:b/>
          <w:bCs/>
          <w:color w:val="FF0000"/>
          <w:lang w:eastAsia="zh-TW"/>
        </w:rPr>
        <w:t xml:space="preserve">  </w:t>
      </w:r>
    </w:p>
    <w:p>
      <w:pPr>
        <w:pStyle w:val="20"/>
        <w:spacing w:line="320" w:lineRule="exact"/>
        <w:ind w:left="360" w:right="315" w:rightChars="150" w:firstLine="0" w:firstLineChars="0"/>
        <w:rPr>
          <w:rFonts w:ascii="PMingLiU" w:hAnsi="PMingLiU" w:eastAsia="PMingLiU" w:cs="PMingLiU"/>
        </w:rPr>
      </w:pPr>
      <w:r>
        <w:rPr>
          <w:rFonts w:hint="eastAsia" w:ascii="PMingLiU" w:hAnsi="PMingLiU" w:eastAsia="PMingLiU" w:cs="PMingLiU"/>
          <w:b/>
          <w:bCs/>
          <w:color w:val="FF0000"/>
        </w:rPr>
        <w:t xml:space="preserve"> </w:t>
      </w:r>
      <w:r>
        <w:rPr>
          <w:rFonts w:hint="eastAsia" w:ascii="PMingLiU" w:hAnsi="PMingLiU" w:eastAsia="PMingLiU" w:cs="PMingLiU"/>
        </w:rPr>
        <w:t xml:space="preserve">  （2）、改造后可同步对应R15机种且改造后贴附精度要求如下：</w:t>
      </w:r>
    </w:p>
    <w:p>
      <w:pPr>
        <w:pStyle w:val="20"/>
        <w:spacing w:line="320" w:lineRule="exact"/>
        <w:ind w:left="360" w:right="315" w:rightChars="150" w:firstLine="0" w:firstLineChars="0"/>
        <w:rPr>
          <w:rFonts w:ascii="PMingLiU" w:hAnsi="PMingLiU" w:eastAsia="PMingLiU" w:cs="PMingLiU"/>
          <w:b/>
          <w:bCs w:val="0"/>
          <w:color w:val="FF0000"/>
        </w:rPr>
      </w:pPr>
      <w:r>
        <w:rPr>
          <w:rFonts w:hint="eastAsia" w:ascii="PMingLiU" w:hAnsi="PMingLiU" w:eastAsia="PMingLiU" w:cs="PMingLiU"/>
        </w:rPr>
        <w:t xml:space="preserve">    </w:t>
      </w:r>
      <w:r>
        <w:rPr>
          <w:rFonts w:hint="eastAsia" w:ascii="PMingLiU" w:hAnsi="PMingLiU" w:eastAsia="PMingLiU" w:cs="PMingLiU"/>
          <w:b/>
          <w:color w:val="FF0000"/>
        </w:rPr>
        <w:t xml:space="preserve"> </w:t>
      </w:r>
      <w:r>
        <w:rPr>
          <w:rFonts w:hint="eastAsia" w:ascii="PMingLiU" w:hAnsi="PMingLiU" w:eastAsia="PMingLiU" w:cs="PMingLiU"/>
          <w:b w:val="0"/>
          <w:bCs/>
          <w:color w:val="auto"/>
        </w:rPr>
        <w:t xml:space="preserve"> </w:t>
      </w:r>
      <w:r>
        <w:rPr>
          <w:rFonts w:hint="eastAsia" w:ascii="PMingLiU" w:hAnsi="PMingLiU" w:eastAsia="PMingLiU" w:cs="PMingLiU"/>
          <w:b/>
          <w:bCs w:val="0"/>
          <w:color w:val="FF0000"/>
        </w:rPr>
        <w:t>a.圆孔位置贴附完了同心度：±0.</w:t>
      </w:r>
      <w:r>
        <w:rPr>
          <w:rFonts w:hint="eastAsia" w:ascii="PMingLiU" w:hAnsi="PMingLiU" w:eastAsia="PMingLiU" w:cs="PMingLiU"/>
          <w:b/>
          <w:bCs w:val="0"/>
          <w:color w:val="FF0000"/>
          <w:lang w:val="en-US" w:eastAsia="zh-CN"/>
        </w:rPr>
        <w:t>1</w:t>
      </w:r>
      <w:r>
        <w:rPr>
          <w:rFonts w:hint="eastAsia" w:ascii="PMingLiU" w:hAnsi="PMingLiU" w:eastAsia="PMingLiU" w:cs="PMingLiU"/>
          <w:b/>
          <w:bCs w:val="0"/>
          <w:color w:val="FF0000"/>
        </w:rPr>
        <w:t>mm以下</w:t>
      </w:r>
      <w:r>
        <w:rPr>
          <w:rFonts w:hint="eastAsia" w:ascii="PMingLiU" w:hAnsi="PMingLiU" w:eastAsia="PMingLiU" w:cs="PMingLiU"/>
          <w:b/>
          <w:bCs w:val="0"/>
          <w:color w:val="FF0000"/>
          <w:lang w:eastAsia="zh-CN"/>
        </w:rPr>
        <w:t>（</w:t>
      </w:r>
      <w:r>
        <w:rPr>
          <w:rFonts w:hint="eastAsia" w:ascii="PMingLiU" w:hAnsi="PMingLiU" w:eastAsia="PMingLiU" w:cs="PMingLiU"/>
          <w:b/>
          <w:bCs w:val="0"/>
          <w:color w:val="FF0000"/>
          <w:lang w:val="en-US" w:eastAsia="zh-CN"/>
        </w:rPr>
        <w:t>包括</w:t>
      </w:r>
      <w:bookmarkStart w:id="0" w:name="_GoBack"/>
      <w:bookmarkEnd w:id="0"/>
      <w:r>
        <w:rPr>
          <w:rFonts w:hint="eastAsia" w:ascii="PMingLiU" w:hAnsi="PMingLiU" w:eastAsia="PMingLiU" w:cs="PMingLiU"/>
          <w:b/>
          <w:bCs w:val="0"/>
          <w:color w:val="FF0000"/>
          <w:lang w:val="en-US" w:eastAsia="zh-CN"/>
        </w:rPr>
        <w:t>偏光板公差</w:t>
      </w:r>
      <w:r>
        <w:rPr>
          <w:rFonts w:hint="eastAsia" w:ascii="PMingLiU" w:hAnsi="PMingLiU" w:eastAsia="PMingLiU" w:cs="PMingLiU"/>
          <w:b/>
          <w:bCs w:val="0"/>
          <w:color w:val="FF0000"/>
          <w:lang w:eastAsia="zh-CN"/>
        </w:rPr>
        <w:t>）</w:t>
      </w:r>
      <w:r>
        <w:rPr>
          <w:rFonts w:hint="eastAsia" w:ascii="PMingLiU" w:hAnsi="PMingLiU" w:eastAsia="PMingLiU" w:cs="PMingLiU"/>
          <w:b/>
          <w:bCs w:val="0"/>
          <w:color w:val="FF0000"/>
        </w:rPr>
        <w:t>。</w:t>
      </w:r>
    </w:p>
    <w:p>
      <w:pPr>
        <w:pStyle w:val="20"/>
        <w:spacing w:line="320" w:lineRule="exact"/>
        <w:ind w:left="360" w:right="315" w:rightChars="150" w:firstLine="0" w:firstLineChars="0"/>
        <w:rPr>
          <w:rFonts w:hint="eastAsia" w:ascii="PMingLiU" w:hAnsi="PMingLiU" w:eastAsia="PMingLiU" w:cs="PMingLiU"/>
        </w:rPr>
      </w:pPr>
      <w:r>
        <w:rPr>
          <w:rFonts w:hint="eastAsia" w:ascii="PMingLiU" w:hAnsi="PMingLiU" w:eastAsia="PMingLiU" w:cs="PMingLiU"/>
        </w:rPr>
        <w:t xml:space="preserve">      b.偏光板边缘贴附精度：±0.1mm以下。</w:t>
      </w:r>
    </w:p>
    <w:p>
      <w:pPr>
        <w:pStyle w:val="20"/>
        <w:spacing w:line="320" w:lineRule="exact"/>
        <w:ind w:left="360" w:right="315" w:rightChars="150" w:firstLine="0" w:firstLineChars="0"/>
        <w:rPr>
          <w:rFonts w:hint="eastAsia" w:ascii="PMingLiU" w:hAnsi="PMingLiU" w:eastAsia="PMingLiU" w:cs="PMingLiU"/>
        </w:rPr>
      </w:pPr>
      <w:r>
        <w:rPr>
          <w:rFonts w:hint="eastAsia" w:ascii="PMingLiU" w:hAnsi="PMingLiU" w:eastAsia="PMingLiU" w:cs="PMingLiU"/>
        </w:rPr>
        <w:t xml:space="preserve">   </w:t>
      </w:r>
      <w:r>
        <w:rPr>
          <w:rFonts w:hint="eastAsia" w:ascii="PMingLiU" w:hAnsi="PMingLiU" w:eastAsia="PMingLiU" w:cs="PMingLiU"/>
        </w:rPr>
        <w:t>（3）、改造后设备TT说明</w:t>
      </w:r>
      <w:r>
        <w:rPr>
          <w:rFonts w:hint="eastAsia" w:ascii="PMingLiU" w:hAnsi="PMingLiU" w:eastAsia="PMingLiU" w:cs="PMingLiU"/>
          <w:lang w:eastAsia="zh-CN"/>
        </w:rPr>
        <w:t>（</w:t>
      </w:r>
      <w:r>
        <w:rPr>
          <w:rFonts w:hint="eastAsia" w:ascii="PMingLiU" w:hAnsi="PMingLiU" w:eastAsia="PMingLiU" w:cs="PMingLiU"/>
          <w:lang w:val="en-US" w:eastAsia="zh-CN"/>
        </w:rPr>
        <w:t>同原设备规格</w:t>
      </w:r>
      <w:r>
        <w:rPr>
          <w:rFonts w:hint="eastAsia" w:ascii="PMingLiU" w:hAnsi="PMingLiU" w:eastAsia="PMingLiU" w:cs="PMingLiU"/>
          <w:lang w:eastAsia="zh-CN"/>
        </w:rPr>
        <w:t>）</w:t>
      </w:r>
      <w:r>
        <w:rPr>
          <w:rFonts w:hint="eastAsia" w:ascii="PMingLiU" w:hAnsi="PMingLiU" w:eastAsia="PMingLiU" w:cs="PMingLiU"/>
        </w:rPr>
        <w:t>：</w:t>
      </w:r>
    </w:p>
    <w:p>
      <w:pPr>
        <w:pStyle w:val="20"/>
        <w:spacing w:line="320" w:lineRule="exact"/>
        <w:ind w:left="360" w:right="315" w:rightChars="150" w:firstLine="0" w:firstLineChars="0"/>
        <w:rPr>
          <w:rFonts w:hint="eastAsia" w:ascii="PMingLiU" w:hAnsi="PMingLiU" w:eastAsia="PMingLiU" w:cs="PMingLiU"/>
          <w:b/>
          <w:color w:val="FF0000"/>
        </w:rPr>
      </w:pPr>
      <w:r>
        <w:rPr>
          <w:rFonts w:hint="eastAsia" w:ascii="PMingLiU" w:hAnsi="PMingLiU" w:eastAsia="PMingLiU" w:cs="PMingLiU"/>
        </w:rPr>
        <w:t xml:space="preserve">      </w:t>
      </w:r>
      <w:r>
        <w:rPr>
          <w:rFonts w:hint="eastAsia" w:ascii="PMingLiU" w:hAnsi="PMingLiU" w:eastAsia="PMingLiU" w:cs="PMingLiU"/>
          <w:b/>
          <w:bCs/>
          <w:color w:val="auto"/>
        </w:rPr>
        <w:t xml:space="preserve"> 圆孔机种TT≤</w:t>
      </w:r>
      <w:r>
        <w:rPr>
          <w:rFonts w:hint="eastAsia" w:ascii="PMingLiU" w:hAnsi="PMingLiU" w:eastAsia="PMingLiU" w:cs="PMingLiU"/>
          <w:b/>
          <w:bCs/>
          <w:color w:val="auto"/>
          <w:lang w:val="en-US" w:eastAsia="zh-CN"/>
        </w:rPr>
        <w:t>4</w:t>
      </w:r>
      <w:r>
        <w:rPr>
          <w:rFonts w:hint="eastAsia" w:ascii="PMingLiU" w:hAnsi="PMingLiU" w:eastAsia="PMingLiU" w:cs="PMingLiU"/>
          <w:b/>
          <w:bCs/>
          <w:color w:val="auto"/>
        </w:rPr>
        <w:t>S，非圆孔机种设备TT≤4S.</w:t>
      </w:r>
    </w:p>
    <w:p>
      <w:pPr>
        <w:spacing w:before="120" w:beforeLines="50" w:after="120" w:afterLines="50" w:line="320" w:lineRule="exact"/>
        <w:rPr>
          <w:rFonts w:ascii="PMingLiU" w:hAnsi="PMingLiU" w:eastAsia="PMingLiU" w:cs="PMingLiU"/>
          <w:b/>
          <w:bCs/>
          <w:color w:val="FF0000"/>
          <w:lang w:eastAsia="zh-TW"/>
        </w:rPr>
      </w:pPr>
      <w:r>
        <w:rPr>
          <w:rFonts w:hint="eastAsia" w:ascii="PMingLiU" w:hAnsi="PMingLiU" w:eastAsia="PMingLiU" w:cs="PMingLi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894715</wp:posOffset>
            </wp:positionH>
            <wp:positionV relativeFrom="paragraph">
              <wp:posOffset>41910</wp:posOffset>
            </wp:positionV>
            <wp:extent cx="984885" cy="914400"/>
            <wp:effectExtent l="0" t="0" r="0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4761" cy="91417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PMingLiU" w:hAnsi="PMingLiU" w:eastAsia="PMingLiU" w:cs="PMingLi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97790</wp:posOffset>
            </wp:positionV>
            <wp:extent cx="2912110" cy="857885"/>
            <wp:effectExtent l="0" t="0" r="0" b="0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beforeLines="50" w:after="120" w:afterLines="50" w:line="320" w:lineRule="exact"/>
        <w:rPr>
          <w:rFonts w:ascii="PMingLiU" w:hAnsi="PMingLiU" w:eastAsia="PMingLiU" w:cs="PMingLiU"/>
          <w:b/>
          <w:bCs/>
          <w:color w:val="FF0000"/>
          <w:lang w:eastAsia="zh-TW"/>
        </w:rPr>
      </w:pPr>
    </w:p>
    <w:p>
      <w:pPr>
        <w:spacing w:before="120" w:beforeLines="50" w:after="120" w:afterLines="50" w:line="320" w:lineRule="exact"/>
        <w:rPr>
          <w:rFonts w:hint="eastAsia" w:ascii="PMingLiU" w:hAnsi="PMingLiU" w:eastAsia="PMingLiU" w:cs="PMingLiU"/>
          <w:b/>
          <w:bCs/>
          <w:color w:val="FF0000"/>
          <w:lang w:eastAsia="zh-TW"/>
        </w:rPr>
      </w:pPr>
      <w:r>
        <w:rPr>
          <w:rFonts w:hint="eastAsia" w:ascii="PMingLiU" w:hAnsi="PMingLiU" w:eastAsia="PMingLiU" w:cs="PMingLiU"/>
          <w:b/>
          <w:bCs/>
          <w:color w:val="FF0000"/>
          <w:lang w:eastAsia="zh-TW"/>
        </w:rPr>
        <w:t xml:space="preserve">              </w:t>
      </w:r>
    </w:p>
    <w:p>
      <w:pPr>
        <w:spacing w:before="120" w:beforeLines="50" w:after="120" w:afterLines="50" w:line="320" w:lineRule="exact"/>
        <w:rPr>
          <w:rFonts w:ascii="PMingLiU" w:hAnsi="PMingLiU" w:eastAsia="PMingLiU" w:cs="PMingLiU"/>
          <w:b/>
          <w:bCs/>
          <w:color w:val="FF0000"/>
          <w:lang w:eastAsia="zh-TW"/>
        </w:rPr>
      </w:pPr>
    </w:p>
    <w:p>
      <w:pPr>
        <w:spacing w:line="320" w:lineRule="exact"/>
        <w:rPr>
          <w:rFonts w:ascii="PMingLiU" w:hAnsi="PMingLiU" w:eastAsia="PMingLiU" w:cs="PMingLiU"/>
          <w:b/>
          <w:bCs/>
        </w:rPr>
      </w:pPr>
      <w:r>
        <w:rPr>
          <w:rFonts w:hint="eastAsia" w:ascii="PMingLiU" w:hAnsi="PMingLiU" w:eastAsia="PMingLiU" w:cs="PMingLiU"/>
          <w:b/>
          <w:bCs/>
        </w:rPr>
        <w:t>3 设备品牌共通要求：</w:t>
      </w:r>
    </w:p>
    <w:p>
      <w:pPr>
        <w:spacing w:line="320" w:lineRule="exact"/>
        <w:rPr>
          <w:rFonts w:ascii="PMingLiU" w:hAnsi="PMingLiU" w:eastAsia="PMingLiU" w:cs="PMingLiU"/>
        </w:rPr>
      </w:pPr>
      <w:r>
        <w:rPr>
          <w:rFonts w:hint="eastAsia" w:ascii="PMingLiU" w:hAnsi="PMingLiU" w:eastAsia="PMingLiU" w:cs="PMingLiU"/>
          <w:b/>
          <w:bCs/>
        </w:rPr>
        <w:t xml:space="preserve">  </w:t>
      </w:r>
      <w:r>
        <w:rPr>
          <w:rFonts w:hint="eastAsia" w:ascii="PMingLiU" w:hAnsi="PMingLiU" w:eastAsia="PMingLiU" w:cs="PMingLiU"/>
        </w:rPr>
        <w:t>3.1 设备市购组件选型要求</w:t>
      </w:r>
    </w:p>
    <w:tbl>
      <w:tblPr>
        <w:tblStyle w:val="11"/>
        <w:tblW w:w="9636" w:type="dxa"/>
        <w:tblInd w:w="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18"/>
        <w:gridCol w:w="7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触摸屏操作界面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触摸屏；中文，三菱GOT1000系列或PROFACE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调压阀组合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日本：SMC、小金井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电磁阀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日本：SMC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马达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DC无刷马达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固态继电器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日本：OMRON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按键开关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日本：OMRON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napToGrid w:val="0"/>
              <w:spacing w:line="320" w:lineRule="exact"/>
              <w:ind w:left="57" w:right="57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气缸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日本：SMC、小金井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napToGrid w:val="0"/>
              <w:spacing w:line="320" w:lineRule="exact"/>
              <w:ind w:right="57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伺服马达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三菱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光电检知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OMRON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保险丝座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 xml:space="preserve">Siemens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电源开关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4"/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FUJI、三菱、施耐德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急停开关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4"/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 xml:space="preserve">IDEC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电磁接触器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4"/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TEND，FUJI、施耐德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DC POWER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  <w:sz w:val="18"/>
                <w:szCs w:val="18"/>
              </w:rPr>
              <w:t>COSEL</w:t>
            </w:r>
            <w:r>
              <w:rPr>
                <w:rFonts w:hint="eastAsia" w:ascii="PMingLiU" w:hAnsi="PMingLiU" w:eastAsia="PMingLiU" w:cs="PMingLiU"/>
              </w:rPr>
              <w:t>、施耐德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无熔丝开关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轴承及滑轨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NSK，THK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251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电线</w:t>
            </w:r>
          </w:p>
        </w:tc>
        <w:tc>
          <w:tcPr>
            <w:tcW w:w="711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符合3C认证</w:t>
            </w:r>
          </w:p>
        </w:tc>
      </w:tr>
    </w:tbl>
    <w:p>
      <w:pPr>
        <w:spacing w:line="320" w:lineRule="exact"/>
        <w:rPr>
          <w:rFonts w:ascii="PMingLiU" w:hAnsi="PMingLiU" w:eastAsia="PMingLiU" w:cs="PMingLiU"/>
          <w:lang w:eastAsia="zh-TW"/>
        </w:rPr>
      </w:pPr>
      <w:r>
        <w:rPr>
          <w:rFonts w:hint="eastAsia" w:ascii="PMingLiU" w:hAnsi="PMingLiU" w:eastAsia="PMingLiU" w:cs="PMingLiU"/>
          <w:lang w:eastAsia="zh-TW"/>
        </w:rPr>
        <w:t xml:space="preserve">  3.2 设备内部配线、PLC需求：</w:t>
      </w:r>
    </w:p>
    <w:p>
      <w:pPr>
        <w:widowControl/>
        <w:spacing w:line="320" w:lineRule="exact"/>
        <w:ind w:left="998" w:leftChars="225" w:right="134" w:rightChars="64" w:hanging="525" w:hangingChars="250"/>
        <w:rPr>
          <w:rFonts w:ascii="PMingLiU" w:hAnsi="PMingLiU" w:eastAsia="PMingLiU" w:cs="PMingLiU"/>
          <w:kern w:val="0"/>
          <w:lang w:eastAsia="zh-TW" w:bidi="zh-CN"/>
        </w:rPr>
      </w:pPr>
      <w:r>
        <w:rPr>
          <w:rFonts w:hint="eastAsia" w:ascii="PMingLiU" w:hAnsi="PMingLiU" w:eastAsia="PMingLiU" w:cs="PMingLiU"/>
          <w:kern w:val="0"/>
          <w:lang w:eastAsia="zh-TW" w:bidi="zh-CN"/>
        </w:rPr>
        <w:t>（1）R=红、S=白、T=蓝、E=绿。</w:t>
      </w:r>
    </w:p>
    <w:p>
      <w:pPr>
        <w:widowControl/>
        <w:spacing w:line="320" w:lineRule="exact"/>
        <w:ind w:left="897" w:leftChars="427" w:right="134" w:rightChars="64" w:firstLine="105" w:firstLineChars="50"/>
        <w:rPr>
          <w:rFonts w:ascii="PMingLiU" w:hAnsi="PMingLiU" w:eastAsia="PMingLiU" w:cs="PMingLiU"/>
          <w:kern w:val="0"/>
          <w:lang w:eastAsia="zh-TW" w:bidi="zh-CN"/>
        </w:rPr>
      </w:pPr>
      <w:r>
        <w:rPr>
          <w:rFonts w:hint="eastAsia" w:ascii="PMingLiU" w:hAnsi="PMingLiU" w:eastAsia="PMingLiU" w:cs="PMingLiU"/>
          <w:kern w:val="0"/>
          <w:lang w:eastAsia="zh-TW" w:bidi="zh-CN"/>
        </w:rPr>
        <w:t>单相：R=黑、N=白、E=绿。</w:t>
      </w:r>
    </w:p>
    <w:p>
      <w:pPr>
        <w:widowControl/>
        <w:spacing w:line="320" w:lineRule="exact"/>
        <w:ind w:left="897" w:leftChars="427" w:right="134" w:rightChars="64" w:firstLine="105" w:firstLineChars="50"/>
        <w:rPr>
          <w:rFonts w:ascii="PMingLiU" w:hAnsi="PMingLiU" w:eastAsia="PMingLiU" w:cs="PMingLiU"/>
          <w:kern w:val="0"/>
          <w:lang w:eastAsia="zh-TW" w:bidi="zh-CN"/>
        </w:rPr>
      </w:pPr>
      <w:r>
        <w:rPr>
          <w:rFonts w:hint="eastAsia" w:ascii="PMingLiU" w:hAnsi="PMingLiU" w:eastAsia="PMingLiU" w:cs="PMingLiU"/>
          <w:kern w:val="0"/>
          <w:lang w:eastAsia="zh-TW" w:bidi="zh-CN"/>
        </w:rPr>
        <w:t>直流：红、黑。</w:t>
      </w:r>
    </w:p>
    <w:p>
      <w:pPr>
        <w:widowControl/>
        <w:spacing w:line="320" w:lineRule="exact"/>
        <w:ind w:left="897" w:leftChars="427" w:right="134" w:rightChars="64" w:firstLine="105" w:firstLineChars="50"/>
        <w:rPr>
          <w:rFonts w:ascii="PMingLiU" w:hAnsi="PMingLiU" w:eastAsia="PMingLiU" w:cs="PMingLiU"/>
          <w:kern w:val="0"/>
          <w:lang w:eastAsia="zh-TW" w:bidi="zh-CN"/>
        </w:rPr>
      </w:pPr>
      <w:r>
        <w:rPr>
          <w:rFonts w:hint="eastAsia" w:ascii="PMingLiU" w:hAnsi="PMingLiU" w:eastAsia="PMingLiU" w:cs="PMingLiU"/>
          <w:kern w:val="0"/>
          <w:lang w:eastAsia="zh-TW" w:bidi="zh-CN"/>
        </w:rPr>
        <w:t>UPS：L=黑、N=白、E=绿。</w:t>
      </w:r>
    </w:p>
    <w:p>
      <w:pPr>
        <w:widowControl/>
        <w:spacing w:line="320" w:lineRule="exact"/>
        <w:ind w:left="897" w:leftChars="427" w:right="134" w:rightChars="64" w:firstLine="105" w:firstLineChars="50"/>
        <w:rPr>
          <w:rFonts w:ascii="PMingLiU" w:hAnsi="PMingLiU" w:eastAsia="PMingLiU" w:cs="PMingLiU"/>
          <w:kern w:val="0"/>
          <w:lang w:eastAsia="zh-TW" w:bidi="zh-CN"/>
        </w:rPr>
      </w:pPr>
      <w:r>
        <w:rPr>
          <w:rFonts w:hint="eastAsia" w:ascii="PMingLiU" w:hAnsi="PMingLiU" w:eastAsia="PMingLiU" w:cs="PMingLiU"/>
          <w:kern w:val="0"/>
          <w:lang w:eastAsia="zh-TW" w:bidi="zh-CN"/>
        </w:rPr>
        <w:t>开关按钮：紧急停止=红色。Reset=黄色。Start=绿色。</w:t>
      </w:r>
    </w:p>
    <w:p>
      <w:pPr>
        <w:widowControl/>
        <w:spacing w:line="320" w:lineRule="exact"/>
        <w:ind w:left="1033" w:leftChars="492" w:right="134" w:rightChars="64" w:firstLine="12" w:firstLineChars="6"/>
        <w:rPr>
          <w:rFonts w:ascii="PMingLiU" w:hAnsi="PMingLiU" w:eastAsia="PMingLiU" w:cs="PMingLiU"/>
          <w:kern w:val="0"/>
          <w:lang w:eastAsia="zh-TW" w:bidi="zh-CN"/>
        </w:rPr>
      </w:pPr>
      <w:r>
        <w:rPr>
          <w:rFonts w:hint="eastAsia" w:ascii="PMingLiU" w:hAnsi="PMingLiU" w:eastAsia="PMingLiU" w:cs="PMingLiU"/>
          <w:kern w:val="0"/>
          <w:lang w:eastAsia="zh-TW" w:bidi="zh-CN"/>
        </w:rPr>
        <w:t>管路颜色：C.D.A进气=红色、排气=黄色。真空=透明。水=透明白。氮气=白色。特殊气体=灰色。</w:t>
      </w:r>
    </w:p>
    <w:p>
      <w:pPr>
        <w:spacing w:line="320" w:lineRule="exact"/>
        <w:rPr>
          <w:rFonts w:ascii="PMingLiU" w:hAnsi="PMingLiU" w:eastAsia="PMingLiU" w:cs="PMingLiU"/>
          <w:b/>
          <w:bCs/>
          <w:lang w:eastAsia="zh-TW"/>
        </w:rPr>
      </w:pPr>
      <w:r>
        <w:rPr>
          <w:rFonts w:hint="eastAsia" w:ascii="PMingLiU" w:hAnsi="PMingLiU" w:eastAsia="PMingLiU" w:cs="PMingLiU"/>
          <w:b/>
          <w:bCs/>
          <w:lang w:eastAsia="zh-TW"/>
        </w:rPr>
        <w:t>4交机及验收事项：</w:t>
      </w:r>
    </w:p>
    <w:p>
      <w:pPr>
        <w:spacing w:line="320" w:lineRule="exact"/>
        <w:rPr>
          <w:rFonts w:ascii="PMingLiU" w:hAnsi="PMingLiU" w:cs="PMingLiU"/>
          <w:bCs/>
        </w:rPr>
      </w:pPr>
      <w:r>
        <w:rPr>
          <w:rFonts w:hint="eastAsia" w:ascii="PMingLiU" w:hAnsi="PMingLiU" w:eastAsia="PMingLiU" w:cs="PMingLiU"/>
          <w:bCs/>
          <w:lang w:eastAsia="zh-TW"/>
        </w:rPr>
        <w:t xml:space="preserve">  </w:t>
      </w:r>
      <w:r>
        <w:rPr>
          <w:rFonts w:hint="eastAsia" w:ascii="PMingLiU" w:hAnsi="PMingLiU" w:eastAsia="PMingLiU" w:cs="PMingLiU"/>
          <w:bCs/>
        </w:rPr>
        <w:t>4.1</w:t>
      </w:r>
      <w:r>
        <w:rPr>
          <w:rFonts w:hint="eastAsia" w:ascii="PMingLiU" w:hAnsi="PMingLiU" w:eastAsia="PMingLiU" w:cs="PMingLiU"/>
          <w:bCs/>
          <w:lang w:eastAsia="zh-TW"/>
        </w:rPr>
        <w:t>设备改造完成后,相关功能性测试皆须符合投产需求方可进行验收</w:t>
      </w:r>
      <w:r>
        <w:rPr>
          <w:rFonts w:hint="eastAsia" w:ascii="PMingLiU" w:hAnsi="PMingLiU" w:eastAsia="PMingLiU" w:cs="PMingLiU"/>
          <w:bCs/>
        </w:rPr>
        <w:t>。</w:t>
      </w:r>
    </w:p>
    <w:p>
      <w:pPr>
        <w:spacing w:line="320" w:lineRule="exact"/>
        <w:rPr>
          <w:rFonts w:ascii="PMingLiU" w:hAnsi="PMingLiU" w:eastAsia="PMingLiU" w:cs="PMingLiU"/>
          <w:bCs/>
          <w:lang w:eastAsia="zh-TW"/>
        </w:rPr>
      </w:pPr>
      <w:r>
        <w:rPr>
          <w:rFonts w:hint="eastAsia" w:ascii="PMingLiU" w:hAnsi="PMingLiU" w:eastAsia="PMingLiU" w:cs="PMingLiU"/>
          <w:bCs/>
        </w:rPr>
        <w:t xml:space="preserve">  4.2厂商需安排设备操作教育训练以及设备常见故障维护教育训练，包括CCD影像校正方法。</w:t>
      </w:r>
    </w:p>
    <w:p>
      <w:pPr>
        <w:spacing w:line="320" w:lineRule="exact"/>
        <w:rPr>
          <w:rFonts w:ascii="PMingLiU" w:hAnsi="PMingLiU" w:eastAsia="PMingLiU" w:cs="PMingLiU"/>
          <w:b/>
          <w:bCs/>
          <w:lang w:eastAsia="zh-TW"/>
        </w:rPr>
      </w:pPr>
    </w:p>
    <w:p>
      <w:pPr>
        <w:spacing w:line="320" w:lineRule="exact"/>
        <w:rPr>
          <w:rFonts w:ascii="PMingLiU" w:hAnsi="PMingLiU" w:eastAsia="PMingLiU" w:cs="PMingLiU"/>
          <w:b/>
          <w:bCs/>
        </w:rPr>
      </w:pPr>
      <w:r>
        <w:rPr>
          <w:rFonts w:hint="eastAsia" w:ascii="PMingLiU" w:hAnsi="PMingLiU" w:eastAsia="PMingLiU" w:cs="PMingLiU"/>
          <w:b/>
          <w:bCs/>
        </w:rPr>
        <w:t>5 维修保固</w:t>
      </w:r>
    </w:p>
    <w:p>
      <w:pPr>
        <w:spacing w:before="120" w:beforeLines="50" w:line="320" w:lineRule="exact"/>
        <w:ind w:left="1512" w:leftChars="89" w:right="223" w:rightChars="106" w:hanging="1325" w:hangingChars="631"/>
        <w:rPr>
          <w:rFonts w:ascii="PMingLiU" w:hAnsi="PMingLiU" w:eastAsia="PMingLiU" w:cs="PMingLiU"/>
          <w:color w:val="000000"/>
          <w:lang w:eastAsia="zh-TW"/>
        </w:rPr>
      </w:pPr>
      <w:r>
        <w:rPr>
          <w:rFonts w:hint="eastAsia" w:ascii="PMingLiU" w:hAnsi="PMingLiU" w:eastAsia="PMingLiU" w:cs="PMingLiU"/>
          <w:lang w:eastAsia="zh-TW"/>
        </w:rPr>
        <w:t>5.1保固期限：本设备自交机日起保固壹年，</w:t>
      </w:r>
      <w:r>
        <w:rPr>
          <w:rFonts w:hint="eastAsia" w:ascii="PMingLiU" w:hAnsi="PMingLiU" w:eastAsia="PMingLiU" w:cs="PMingLiU"/>
          <w:color w:val="000000"/>
          <w:lang w:eastAsia="zh-TW"/>
        </w:rPr>
        <w:t>设备保固期内如有故障或损坏，负责免费修护(不含耗材)，但下列情形除外：</w:t>
      </w:r>
    </w:p>
    <w:p>
      <w:pPr>
        <w:tabs>
          <w:tab w:val="left" w:pos="1732"/>
        </w:tabs>
        <w:spacing w:before="48" w:beforeLines="20" w:line="320" w:lineRule="exact"/>
        <w:ind w:right="223" w:rightChars="106" w:firstLine="1470" w:firstLineChars="700"/>
        <w:rPr>
          <w:rFonts w:ascii="PMingLiU" w:hAnsi="PMingLiU" w:eastAsia="PMingLiU" w:cs="PMingLiU"/>
          <w:color w:val="000000"/>
          <w:lang w:eastAsia="zh-TW"/>
        </w:rPr>
      </w:pPr>
      <w:r>
        <w:rPr>
          <w:rFonts w:hint="eastAsia" w:ascii="PMingLiU" w:hAnsi="PMingLiU" w:eastAsia="PMingLiU" w:cs="PMingLiU"/>
          <w:color w:val="000000"/>
        </w:rPr>
        <w:t>（1）</w:t>
      </w:r>
      <w:r>
        <w:rPr>
          <w:rFonts w:hint="eastAsia" w:ascii="PMingLiU" w:hAnsi="PMingLiU" w:eastAsia="PMingLiU" w:cs="PMingLiU"/>
          <w:color w:val="000000"/>
          <w:lang w:eastAsia="zh-TW"/>
        </w:rPr>
        <w:t>不依产品使用手册规定之操作或使用。</w:t>
      </w:r>
    </w:p>
    <w:p>
      <w:pPr>
        <w:tabs>
          <w:tab w:val="left" w:pos="1732"/>
        </w:tabs>
        <w:spacing w:line="320" w:lineRule="exact"/>
        <w:ind w:right="223" w:rightChars="106"/>
        <w:rPr>
          <w:rFonts w:ascii="PMingLiU" w:hAnsi="PMingLiU" w:eastAsia="PMingLiU" w:cs="PMingLiU"/>
          <w:color w:val="000000"/>
          <w:lang w:eastAsia="zh-TW"/>
        </w:rPr>
      </w:pPr>
      <w:r>
        <w:rPr>
          <w:rFonts w:hint="eastAsia" w:ascii="PMingLiU" w:hAnsi="PMingLiU" w:eastAsia="PMingLiU" w:cs="PMingLiU"/>
          <w:color w:val="000000"/>
        </w:rPr>
        <w:t xml:space="preserve">              （2）</w:t>
      </w:r>
      <w:r>
        <w:rPr>
          <w:rFonts w:hint="eastAsia" w:ascii="PMingLiU" w:hAnsi="PMingLiU" w:eastAsia="PMingLiU" w:cs="PMingLiU"/>
          <w:color w:val="000000"/>
          <w:lang w:eastAsia="zh-TW"/>
        </w:rPr>
        <w:t>天然灾害，如：地震、雷击、洪水、电力异常或其他人为意外事故。</w:t>
      </w:r>
    </w:p>
    <w:p>
      <w:pPr>
        <w:tabs>
          <w:tab w:val="left" w:pos="1732"/>
        </w:tabs>
        <w:spacing w:line="320" w:lineRule="exact"/>
        <w:ind w:right="223" w:rightChars="106" w:firstLine="1470" w:firstLineChars="700"/>
        <w:rPr>
          <w:rFonts w:ascii="PMingLiU" w:hAnsi="PMingLiU" w:eastAsia="PMingLiU" w:cs="PMingLiU"/>
          <w:color w:val="000000"/>
          <w:lang w:eastAsia="zh-TW"/>
        </w:rPr>
      </w:pPr>
      <w:r>
        <w:rPr>
          <w:rFonts w:hint="eastAsia" w:ascii="PMingLiU" w:hAnsi="PMingLiU" w:eastAsia="PMingLiU" w:cs="PMingLiU"/>
          <w:color w:val="000000"/>
        </w:rPr>
        <w:t>（3）</w:t>
      </w:r>
      <w:r>
        <w:rPr>
          <w:rFonts w:hint="eastAsia" w:ascii="PMingLiU" w:hAnsi="PMingLiU" w:eastAsia="PMingLiU" w:cs="PMingLiU"/>
          <w:color w:val="000000"/>
          <w:lang w:eastAsia="zh-TW"/>
        </w:rPr>
        <w:t>经</w:t>
      </w:r>
      <w:r>
        <w:rPr>
          <w:rFonts w:hint="eastAsia" w:ascii="PMingLiU" w:hAnsi="PMingLiU" w:eastAsia="PMingLiU" w:cs="PMingLiU"/>
          <w:bCs/>
          <w:lang w:eastAsia="zh-TW"/>
        </w:rPr>
        <w:t>设备制造厂或协力厂商</w:t>
      </w:r>
      <w:r>
        <w:rPr>
          <w:rFonts w:hint="eastAsia" w:ascii="PMingLiU" w:hAnsi="PMingLiU" w:eastAsia="PMingLiU" w:cs="PMingLiU"/>
          <w:color w:val="000000"/>
          <w:lang w:eastAsia="zh-TW"/>
        </w:rPr>
        <w:t>测定并通知客户之不正常工作环境而不更正者。</w:t>
      </w:r>
    </w:p>
    <w:p>
      <w:pPr>
        <w:spacing w:before="120" w:beforeLines="50" w:line="320" w:lineRule="exact"/>
        <w:ind w:left="1512" w:leftChars="89" w:right="223" w:rightChars="106" w:hanging="1325" w:hangingChars="631"/>
        <w:rPr>
          <w:rFonts w:ascii="PMingLiU" w:hAnsi="PMingLiU" w:eastAsia="PMingLiU" w:cs="PMingLiU"/>
          <w:lang w:eastAsia="zh-TW"/>
        </w:rPr>
      </w:pPr>
      <w:r>
        <w:rPr>
          <w:rFonts w:hint="eastAsia" w:ascii="PMingLiU" w:hAnsi="PMingLiU" w:eastAsia="PMingLiU" w:cs="PMingLiU"/>
          <w:lang w:eastAsia="zh-TW"/>
        </w:rPr>
        <w:t>5.2设备保固期届满后，本设备之维修保养费用(含工资及零件费用)由</w:t>
      </w:r>
      <w:r>
        <w:rPr>
          <w:rFonts w:hint="eastAsia" w:ascii="PMingLiU" w:hAnsi="PMingLiU" w:eastAsia="PMingLiU" w:cs="PMingLiU"/>
          <w:bCs/>
          <w:lang w:eastAsia="zh-TW"/>
        </w:rPr>
        <w:t>我司</w:t>
      </w:r>
      <w:r>
        <w:rPr>
          <w:rFonts w:hint="eastAsia" w:ascii="PMingLiU" w:hAnsi="PMingLiU" w:eastAsia="PMingLiU" w:cs="PMingLiU"/>
          <w:lang w:eastAsia="zh-TW"/>
        </w:rPr>
        <w:t>负担</w:t>
      </w:r>
    </w:p>
    <w:p>
      <w:pPr>
        <w:spacing w:line="320" w:lineRule="exact"/>
        <w:ind w:left="514" w:leftChars="95" w:right="210" w:rightChars="100" w:hanging="315" w:hangingChars="150"/>
        <w:rPr>
          <w:rFonts w:hint="eastAsia" w:ascii="PMingLiU" w:hAnsi="PMingLiU" w:cs="PMingLiU"/>
        </w:rPr>
      </w:pPr>
      <w:r>
        <w:rPr>
          <w:rFonts w:hint="eastAsia" w:ascii="PMingLiU" w:hAnsi="PMingLiU" w:eastAsia="PMingLiU" w:cs="PMingLiU"/>
          <w:lang w:eastAsia="zh-TW"/>
        </w:rPr>
        <w:t>5.3产品使用保证：保修期内，对于我司的维修请求，厂商需在4个小时内回应，双方确认通过电话指导不可解决之日起1天内(此期限是依当时损坏情况而定，若故障状况是需等待配零件的维修状况下不在此限，具体时间由双方协商确认) 厂商到我司进行维修工作，并保证1天内消除故障，维修所需配件厂商必须确保备有。如遇特殊情况，经需方书面同意后，厂商可延长维修期或将问题设备运出我司厂区维修，由此产生的费用由厂商承担，设备的拆卸、包装、装运等亦由厂商负责。若厂商将问题设备运出我司厂区维修，则厂商在维修期间须提供给我司符合我司生产要求的同类设备一台。</w:t>
      </w:r>
    </w:p>
    <w:p>
      <w:pPr>
        <w:spacing w:line="320" w:lineRule="exact"/>
        <w:rPr>
          <w:rFonts w:ascii="PMingLiU" w:hAnsi="PMingLiU" w:eastAsia="PMingLiU" w:cs="PMingLiU"/>
          <w:b/>
          <w:bCs/>
          <w:lang w:eastAsia="zh-TW"/>
        </w:rPr>
      </w:pPr>
      <w:r>
        <w:rPr>
          <w:rFonts w:hint="eastAsia" w:ascii="PMingLiU" w:hAnsi="PMingLiU" w:eastAsia="PMingLiU" w:cs="PMingLiU"/>
          <w:b/>
          <w:bCs/>
          <w:lang w:eastAsia="zh-TW"/>
        </w:rPr>
        <w:t>6 廠商需提供資料List</w:t>
      </w:r>
    </w:p>
    <w:tbl>
      <w:tblPr>
        <w:tblStyle w:val="11"/>
        <w:tblW w:w="9813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6"/>
        <w:gridCol w:w="624"/>
        <w:gridCol w:w="1308"/>
        <w:gridCol w:w="648"/>
        <w:gridCol w:w="19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236" w:type="dxa"/>
          </w:tcPr>
          <w:p>
            <w:pPr>
              <w:spacing w:line="320" w:lineRule="exact"/>
              <w:jc w:val="center"/>
              <w:rPr>
                <w:rFonts w:ascii="PMingLiU" w:hAnsi="PMingLiU" w:eastAsia="PMingLiU" w:cs="PMingLiU"/>
                <w:b/>
                <w:bCs/>
              </w:rPr>
            </w:pPr>
            <w:r>
              <w:rPr>
                <w:rFonts w:hint="eastAsia" w:ascii="PMingLiU" w:hAnsi="PMingLiU" w:eastAsia="PMingLiU" w:cs="PMingLiU"/>
                <w:b/>
                <w:bCs/>
              </w:rPr>
              <w:t>List</w:t>
            </w:r>
          </w:p>
        </w:tc>
        <w:tc>
          <w:tcPr>
            <w:tcW w:w="624" w:type="dxa"/>
          </w:tcPr>
          <w:p>
            <w:pPr>
              <w:spacing w:line="320" w:lineRule="exact"/>
              <w:jc w:val="center"/>
              <w:rPr>
                <w:rFonts w:ascii="PMingLiU" w:hAnsi="PMingLiU" w:eastAsia="PMingLiU" w:cs="PMingLiU"/>
                <w:b/>
                <w:bCs/>
              </w:rPr>
            </w:pPr>
            <w:r>
              <w:rPr>
                <w:rFonts w:hint="eastAsia" w:ascii="PMingLiU" w:hAnsi="PMingLiU" w:eastAsia="PMingLiU" w:cs="PMingLiU"/>
                <w:b/>
                <w:bCs/>
              </w:rPr>
              <w:t>Copy</w:t>
            </w:r>
          </w:p>
        </w:tc>
        <w:tc>
          <w:tcPr>
            <w:tcW w:w="1308" w:type="dxa"/>
          </w:tcPr>
          <w:p>
            <w:pPr>
              <w:spacing w:line="320" w:lineRule="exact"/>
              <w:jc w:val="center"/>
              <w:rPr>
                <w:rFonts w:ascii="PMingLiU" w:hAnsi="PMingLiU" w:eastAsia="PMingLiU" w:cs="PMingLiU"/>
                <w:b/>
                <w:bCs/>
              </w:rPr>
            </w:pPr>
            <w:r>
              <w:rPr>
                <w:rFonts w:hint="eastAsia" w:ascii="PMingLiU" w:hAnsi="PMingLiU" w:eastAsia="PMingLiU" w:cs="PMingLiU"/>
                <w:b/>
                <w:bCs/>
              </w:rPr>
              <w:t>提出時程</w:t>
            </w:r>
          </w:p>
        </w:tc>
        <w:tc>
          <w:tcPr>
            <w:tcW w:w="648" w:type="dxa"/>
          </w:tcPr>
          <w:p>
            <w:pPr>
              <w:spacing w:line="320" w:lineRule="exact"/>
              <w:jc w:val="center"/>
              <w:rPr>
                <w:rFonts w:ascii="PMingLiU" w:hAnsi="PMingLiU" w:eastAsia="PMingLiU" w:cs="PMingLiU"/>
                <w:b/>
                <w:bCs/>
              </w:rPr>
            </w:pPr>
            <w:r>
              <w:rPr>
                <w:rFonts w:hint="eastAsia" w:ascii="PMingLiU" w:hAnsi="PMingLiU" w:eastAsia="PMingLiU" w:cs="PMingLiU"/>
                <w:b/>
                <w:bCs/>
              </w:rPr>
              <w:t>語言</w:t>
            </w:r>
          </w:p>
        </w:tc>
        <w:tc>
          <w:tcPr>
            <w:tcW w:w="1997" w:type="dxa"/>
          </w:tcPr>
          <w:p>
            <w:pPr>
              <w:spacing w:line="320" w:lineRule="exact"/>
              <w:jc w:val="center"/>
              <w:rPr>
                <w:rFonts w:ascii="PMingLiU" w:hAnsi="PMingLiU" w:eastAsia="PMingLiU" w:cs="PMingLiU"/>
                <w:b/>
                <w:bCs/>
              </w:rPr>
            </w:pPr>
            <w:r>
              <w:rPr>
                <w:rFonts w:hint="eastAsia" w:ascii="PMingLiU" w:hAnsi="PMingLiU" w:eastAsia="PMingLiU" w:cs="PMingLiU"/>
                <w:b/>
                <w:bCs/>
              </w:rPr>
              <w:t>備註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1" w:hRule="atLeast"/>
        </w:trPr>
        <w:tc>
          <w:tcPr>
            <w:tcW w:w="5236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操作及故障排除手册</w:t>
            </w:r>
          </w:p>
        </w:tc>
        <w:tc>
          <w:tcPr>
            <w:tcW w:w="624" w:type="dxa"/>
            <w:vAlign w:val="center"/>
          </w:tcPr>
          <w:p>
            <w:pPr>
              <w:spacing w:line="320" w:lineRule="exact"/>
              <w:jc w:val="center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2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交机时提出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中文</w:t>
            </w:r>
          </w:p>
        </w:tc>
        <w:tc>
          <w:tcPr>
            <w:tcW w:w="1997" w:type="dxa"/>
            <w:vMerge w:val="restart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Clean Paper X 1</w:t>
            </w:r>
          </w:p>
          <w:p>
            <w:pPr>
              <w:spacing w:line="320" w:lineRule="exact"/>
              <w:rPr>
                <w:rFonts w:ascii="PMingLiU" w:hAnsi="PMingLiU" w:eastAsia="PMingLiU" w:cs="PMingLiU"/>
              </w:rPr>
            </w:pPr>
          </w:p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Normal Paper X 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36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  <w:lang w:eastAsia="zh-TW"/>
              </w:rPr>
            </w:pPr>
            <w:r>
              <w:rPr>
                <w:rFonts w:hint="eastAsia" w:ascii="PMingLiU" w:hAnsi="PMingLiU" w:eastAsia="PMingLiU" w:cs="PMingLiU"/>
                <w:lang w:eastAsia="zh-TW"/>
              </w:rPr>
              <w:t>机械图面（机台机组说明）</w:t>
            </w:r>
          </w:p>
        </w:tc>
        <w:tc>
          <w:tcPr>
            <w:tcW w:w="624" w:type="dxa"/>
            <w:vAlign w:val="center"/>
          </w:tcPr>
          <w:p>
            <w:pPr>
              <w:spacing w:line="320" w:lineRule="exact"/>
              <w:jc w:val="center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2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交机时提出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7" w:hRule="atLeast"/>
        </w:trPr>
        <w:tc>
          <w:tcPr>
            <w:tcW w:w="5236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  <w:lang w:eastAsia="zh-TW"/>
              </w:rPr>
            </w:pPr>
            <w:r>
              <w:rPr>
                <w:rFonts w:hint="eastAsia" w:ascii="PMingLiU" w:hAnsi="PMingLiU" w:eastAsia="PMingLiU" w:cs="PMingLiU"/>
                <w:lang w:eastAsia="zh-TW"/>
              </w:rPr>
              <w:t>电器图（含PLC阶梯图、配管配线图）</w:t>
            </w:r>
          </w:p>
        </w:tc>
        <w:tc>
          <w:tcPr>
            <w:tcW w:w="624" w:type="dxa"/>
            <w:vAlign w:val="center"/>
          </w:tcPr>
          <w:p>
            <w:pPr>
              <w:spacing w:line="320" w:lineRule="exact"/>
              <w:jc w:val="center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2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交机时提出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5236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以上資料電子檔</w:t>
            </w:r>
          </w:p>
        </w:tc>
        <w:tc>
          <w:tcPr>
            <w:tcW w:w="624" w:type="dxa"/>
            <w:vAlign w:val="center"/>
          </w:tcPr>
          <w:p>
            <w:pPr>
              <w:spacing w:line="320" w:lineRule="exact"/>
              <w:jc w:val="center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1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  <w:r>
              <w:rPr>
                <w:rFonts w:hint="eastAsia" w:ascii="PMingLiU" w:hAnsi="PMingLiU" w:eastAsia="PMingLiU" w:cs="PMingLiU"/>
              </w:rPr>
              <w:t>交机时提出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spacing w:line="320" w:lineRule="exact"/>
              <w:rPr>
                <w:rFonts w:ascii="PMingLiU" w:hAnsi="PMingLiU" w:eastAsia="PMingLiU" w:cs="PMingLiU"/>
              </w:rPr>
            </w:pPr>
          </w:p>
        </w:tc>
      </w:tr>
    </w:tbl>
    <w:p>
      <w:pPr>
        <w:spacing w:before="120" w:beforeLines="50" w:line="320" w:lineRule="exact"/>
        <w:ind w:right="223" w:rightChars="106"/>
        <w:rPr>
          <w:rFonts w:ascii="PMingLiU" w:hAnsi="PMingLiU" w:eastAsia="PMingLiU" w:cs="PMingLiU"/>
          <w:b/>
          <w:bCs/>
        </w:rPr>
      </w:pPr>
    </w:p>
    <w:p>
      <w:pPr>
        <w:spacing w:line="320" w:lineRule="exact"/>
        <w:ind w:firstLine="567" w:firstLineChars="270"/>
        <w:rPr>
          <w:rFonts w:ascii="PMingLiU" w:hAnsi="PMingLiU" w:eastAsia="PMingLiU" w:cs="PMingLiU"/>
          <w:lang w:val="pt-BR"/>
        </w:rPr>
      </w:pPr>
    </w:p>
    <w:p>
      <w:pPr>
        <w:spacing w:line="320" w:lineRule="exact"/>
        <w:ind w:firstLine="567" w:firstLineChars="270"/>
        <w:rPr>
          <w:rFonts w:ascii="PMingLiU" w:hAnsi="PMingLiU" w:eastAsia="PMingLiU" w:cs="PMingLiU"/>
          <w:lang w:val="pt-BR"/>
        </w:rPr>
      </w:pPr>
    </w:p>
    <w:sectPr>
      <w:headerReference r:id="rId3" w:type="default"/>
      <w:pgSz w:w="11906" w:h="16838"/>
      <w:pgMar w:top="340" w:right="567" w:bottom="899" w:left="737" w:header="340" w:footer="454" w:gutter="567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MT Blac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8974" w:h="976" w:hSpace="181" w:wrap="notBeside" w:vAnchor="text" w:hAnchor="page" w:x="1276" w:y="33"/>
      <w:tabs>
        <w:tab w:val="center" w:pos="3060"/>
        <w:tab w:val="left" w:pos="5760"/>
        <w:tab w:val="left" w:pos="8280"/>
        <w:tab w:val="clear" w:pos="4153"/>
        <w:tab w:val="clear" w:pos="8306"/>
      </w:tabs>
      <w:spacing w:line="240" w:lineRule="atLeast"/>
      <w:jc w:val="center"/>
      <w:rPr>
        <w:rFonts w:ascii="PMingLiU" w:hAnsi="PMingLiU" w:eastAsia="PMingLiU" w:cs="PMingLiU"/>
        <w:b/>
        <w:bCs/>
        <w:sz w:val="44"/>
        <w:szCs w:val="44"/>
      </w:rPr>
    </w:pPr>
    <w:r>
      <w:rPr>
        <w:rFonts w:hint="eastAsia" w:ascii="PMingLiU" w:hAnsi="PMingLiU" w:eastAsia="PMingLiU" w:cs="PMingLi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17145</wp:posOffset>
          </wp:positionV>
          <wp:extent cx="599440" cy="364490"/>
          <wp:effectExtent l="0" t="0" r="10160" b="3810"/>
          <wp:wrapNone/>
          <wp:docPr id="3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440" cy="3644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PMingLiU" w:hAnsi="PMingLiU" w:eastAsia="PMingLiU" w:cs="PMingLiU"/>
        <w:b/>
        <w:bCs/>
        <w:sz w:val="44"/>
        <w:szCs w:val="44"/>
      </w:rPr>
      <w:t>华映科技（集团）股份有限公司</w:t>
    </w:r>
  </w:p>
  <w:p>
    <w:pPr>
      <w:pStyle w:val="8"/>
      <w:framePr w:w="8467" w:h="541" w:hSpace="181" w:wrap="notBeside" w:vAnchor="text" w:hAnchor="page" w:x="2024" w:y="8"/>
      <w:tabs>
        <w:tab w:val="center" w:pos="3060"/>
        <w:tab w:val="left" w:pos="5760"/>
        <w:tab w:val="left" w:pos="8280"/>
        <w:tab w:val="clear" w:pos="4153"/>
        <w:tab w:val="clear" w:pos="8306"/>
      </w:tabs>
      <w:spacing w:line="240" w:lineRule="atLeast"/>
      <w:jc w:val="distribute"/>
      <w:rPr>
        <w:rFonts w:ascii="PMingLiU" w:hAnsi="PMingLiU" w:eastAsia="PMingLiU" w:cs="PMingLiU"/>
        <w:b/>
        <w:sz w:val="40"/>
        <w:lang w:eastAsia="zh-TW"/>
      </w:rPr>
    </w:pPr>
  </w:p>
  <w:p>
    <w:pPr>
      <w:pStyle w:val="8"/>
      <w:tabs>
        <w:tab w:val="center" w:pos="3060"/>
        <w:tab w:val="left" w:pos="5760"/>
        <w:tab w:val="left" w:pos="8280"/>
        <w:tab w:val="clear" w:pos="4153"/>
        <w:tab w:val="clear" w:pos="8306"/>
      </w:tabs>
      <w:spacing w:line="240" w:lineRule="atLeast"/>
      <w:jc w:val="distribute"/>
      <w:rPr>
        <w:rFonts w:ascii="PMingLiU" w:hAnsi="PMingLiU" w:eastAsia="PMingLiU" w:cs="PMingLiU"/>
        <w:b/>
        <w:sz w:val="24"/>
        <w:u w:val="single"/>
      </w:rPr>
    </w:pPr>
  </w:p>
  <w:p>
    <w:pPr>
      <w:pStyle w:val="8"/>
      <w:tabs>
        <w:tab w:val="center" w:pos="3060"/>
        <w:tab w:val="left" w:pos="5760"/>
        <w:tab w:val="left" w:pos="8280"/>
        <w:tab w:val="clear" w:pos="4153"/>
        <w:tab w:val="clear" w:pos="8306"/>
      </w:tabs>
      <w:spacing w:line="240" w:lineRule="atLeast"/>
      <w:jc w:val="distribute"/>
      <w:rPr>
        <w:rFonts w:ascii="PMingLiU" w:hAnsi="PMingLiU" w:eastAsia="PMingLiU" w:cs="PMingLiU"/>
        <w:b/>
        <w:sz w:val="28"/>
      </w:rPr>
    </w:pPr>
    <w:r>
      <w:rPr>
        <w:rFonts w:hint="eastAsia" w:ascii="PMingLiU" w:hAnsi="PMingLiU" w:eastAsia="PMingLiU" w:cs="PMingLiU"/>
        <w:b/>
        <w:sz w:val="28"/>
      </w:rPr>
      <w:t xml:space="preserve"> </w:t>
    </w:r>
  </w:p>
  <w:p>
    <w:pPr>
      <w:pStyle w:val="8"/>
      <w:tabs>
        <w:tab w:val="center" w:pos="3060"/>
        <w:tab w:val="left" w:pos="5760"/>
        <w:tab w:val="left" w:pos="8280"/>
        <w:tab w:val="clear" w:pos="4153"/>
        <w:tab w:val="clear" w:pos="8306"/>
      </w:tabs>
      <w:spacing w:line="240" w:lineRule="atLeast"/>
      <w:rPr>
        <w:rFonts w:ascii="PMingLiU" w:hAnsi="PMingLiU" w:eastAsia="PMingLiU" w:cs="PMingLiU"/>
        <w:b/>
        <w:sz w:val="28"/>
        <w:lang w:eastAsia="zh-TW"/>
      </w:rPr>
    </w:pPr>
    <w:r>
      <w:rPr>
        <w:rFonts w:hint="eastAsia" w:ascii="PMingLiU" w:hAnsi="PMingLiU" w:eastAsia="PMingLiU" w:cs="PMingLiU"/>
        <w:b/>
        <w:sz w:val="28"/>
        <w:lang w:eastAsia="zh-TW"/>
      </w:rPr>
      <w:t xml:space="preserve">填表人: </w:t>
    </w:r>
    <w:r>
      <w:rPr>
        <w:rFonts w:hint="eastAsia" w:ascii="PMingLiU" w:hAnsi="PMingLiU" w:eastAsia="PMingLiU" w:cs="PMingLiU"/>
        <w:b/>
        <w:sz w:val="28"/>
      </w:rPr>
      <w:t xml:space="preserve">何燕坤   </w:t>
    </w:r>
    <w:r>
      <w:rPr>
        <w:rFonts w:hint="eastAsia" w:ascii="PMingLiU" w:hAnsi="PMingLiU" w:eastAsia="PMingLiU" w:cs="PMingLiU"/>
        <w:b/>
        <w:sz w:val="28"/>
        <w:lang w:eastAsia="zh-TW"/>
      </w:rPr>
      <w:t xml:space="preserve">  填表日期:20</w:t>
    </w:r>
    <w:r>
      <w:rPr>
        <w:rFonts w:hint="eastAsia" w:ascii="PMingLiU" w:hAnsi="PMingLiU" w:eastAsia="PMingLiU" w:cs="PMingLiU"/>
        <w:b/>
        <w:sz w:val="28"/>
      </w:rPr>
      <w:t>20</w:t>
    </w:r>
    <w:r>
      <w:rPr>
        <w:rFonts w:hint="eastAsia" w:ascii="PMingLiU" w:hAnsi="PMingLiU" w:eastAsia="PMingLiU" w:cs="PMingLiU"/>
        <w:b/>
        <w:sz w:val="28"/>
        <w:lang w:eastAsia="zh-TW"/>
      </w:rPr>
      <w:t>年</w:t>
    </w:r>
    <w:r>
      <w:rPr>
        <w:rFonts w:hint="eastAsia" w:ascii="PMingLiU" w:hAnsi="PMingLiU" w:eastAsia="PMingLiU" w:cs="PMingLiU"/>
        <w:b/>
        <w:sz w:val="28"/>
      </w:rPr>
      <w:t>6</w:t>
    </w:r>
    <w:r>
      <w:rPr>
        <w:rFonts w:hint="eastAsia" w:ascii="PMingLiU" w:hAnsi="PMingLiU" w:eastAsia="PMingLiU" w:cs="PMingLiU"/>
        <w:b/>
        <w:sz w:val="28"/>
        <w:lang w:eastAsia="zh-TW"/>
      </w:rPr>
      <w:t>月</w:t>
    </w:r>
    <w:r>
      <w:rPr>
        <w:rFonts w:hint="eastAsia" w:ascii="PMingLiU" w:hAnsi="PMingLiU" w:eastAsia="PMingLiU" w:cs="PMingLiU"/>
        <w:b/>
        <w:sz w:val="28"/>
      </w:rPr>
      <w:t>2</w:t>
    </w:r>
    <w:r>
      <w:rPr>
        <w:rFonts w:hint="eastAsia" w:ascii="PMingLiU" w:hAnsi="PMingLiU" w:eastAsia="PMingLiU" w:cs="PMingLiU"/>
        <w:b/>
        <w:sz w:val="28"/>
        <w:lang w:eastAsia="zh-TW"/>
      </w:rPr>
      <w:t>日    設備編號：     頁數:</w:t>
    </w:r>
    <w:r>
      <w:rPr>
        <w:rFonts w:hint="eastAsia" w:ascii="PMingLiU" w:hAnsi="PMingLiU" w:eastAsia="PMingLiU" w:cs="PMingLiU"/>
        <w:b/>
        <w:sz w:val="28"/>
      </w:rPr>
      <w:fldChar w:fldCharType="begin"/>
    </w:r>
    <w:r>
      <w:rPr>
        <w:rFonts w:hint="eastAsia" w:ascii="PMingLiU" w:hAnsi="PMingLiU" w:eastAsia="PMingLiU" w:cs="PMingLiU"/>
        <w:b/>
        <w:sz w:val="28"/>
        <w:lang w:eastAsia="zh-TW"/>
      </w:rPr>
      <w:instrText xml:space="preserve"> PAGE   \* MERGEFORMAT </w:instrText>
    </w:r>
    <w:r>
      <w:rPr>
        <w:rFonts w:hint="eastAsia" w:ascii="PMingLiU" w:hAnsi="PMingLiU" w:eastAsia="PMingLiU" w:cs="PMingLiU"/>
        <w:b/>
        <w:sz w:val="28"/>
      </w:rPr>
      <w:fldChar w:fldCharType="separate"/>
    </w:r>
    <w:r>
      <w:rPr>
        <w:rFonts w:ascii="PMingLiU" w:hAnsi="PMingLiU" w:eastAsia="PMingLiU" w:cs="PMingLiU"/>
        <w:b/>
        <w:sz w:val="28"/>
        <w:lang w:val="zh-TW" w:eastAsia="zh-TW"/>
      </w:rPr>
      <w:t>2</w:t>
    </w:r>
    <w:r>
      <w:rPr>
        <w:rFonts w:hint="eastAsia" w:ascii="PMingLiU" w:hAnsi="PMingLiU" w:eastAsia="PMingLiU" w:cs="PMingLiU"/>
        <w:b/>
        <w:sz w:val="28"/>
      </w:rPr>
      <w:fldChar w:fldCharType="end"/>
    </w:r>
  </w:p>
  <w:p>
    <w:pPr>
      <w:pStyle w:val="8"/>
      <w:spacing w:line="240" w:lineRule="atLeast"/>
      <w:rPr>
        <w:rFonts w:ascii="PMingLiU" w:hAnsi="PMingLiU" w:eastAsia="PMingLiU" w:cs="PMingLiU"/>
        <w:sz w:val="28"/>
      </w:rPr>
    </w:pPr>
    <w:r>
      <w:rPr>
        <w:rFonts w:ascii="PMingLiU" w:hAnsi="PMingLiU" w:eastAsia="PMingLiU" w:cs="PMingLi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-113665</wp:posOffset>
              </wp:positionH>
              <wp:positionV relativeFrom="paragraph">
                <wp:posOffset>283210</wp:posOffset>
              </wp:positionV>
              <wp:extent cx="6444615" cy="8856980"/>
              <wp:effectExtent l="6350" t="6350" r="13335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4615" cy="8856980"/>
                      </a:xfrm>
                      <a:prstGeom prst="rect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8.95pt;margin-top:22.3pt;height:697.4pt;width:507.45pt;z-index:251659264;mso-width-relative:page;mso-height-relative:page;" filled="f" stroked="t" coordsize="21600,21600" o:allowincell="f" o:gfxdata="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GBIq9sAAAALAQAADwAAAAAAAAABACAAAAAiAAAAZHJzL2Rvd25yZXYu&#10;eG1sUEsBAhQAFAAAAAgAh07iQB2rlfj4AQAA9wMAAA4AAAAAAAAAAQAgAAAAKgEAAGRycy9lMm9E&#10;b2MueG1sUEsFBgAAAAAGAAYAWQEAAJQFAAAAAA==&#10;">
              <v:fill on="f" focussize="0,0"/>
              <v:stroke weight="1pt" color="#000000" joinstyle="miter"/>
              <v:imagedata o:title=""/>
              <o:lock v:ext="edit" aspectratio="f"/>
            </v:rect>
          </w:pict>
        </mc:Fallback>
      </mc:AlternateContent>
    </w:r>
    <w:r>
      <w:rPr>
        <w:rFonts w:hint="eastAsia" w:ascii="PMingLiU" w:hAnsi="PMingLiU" w:eastAsia="PMingLiU" w:cs="PMingLiU"/>
        <w:b/>
        <w:sz w:val="28"/>
      </w:rPr>
      <w:t>Title:高鸟偏贴机FOR圆孔屏改造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072A8"/>
    <w:multiLevelType w:val="multilevel"/>
    <w:tmpl w:val="42C072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PMingLiU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linkStyles/>
  <w:documentProtection w:enforcement="0"/>
  <w:defaultTabStop w:val="483"/>
  <w:doNotHyphenateCaps/>
  <w:displayHorizontalDrawingGridEvery w:val="0"/>
  <w:displayVerticalDrawingGridEvery w:val="2"/>
  <w:characterSpacingControl w:val="compressPunctuation"/>
  <w:noLineBreaksAfter w:lang="zh-CN" w:val="([{‘“‵〈《「『【〔〝︵︷︹︻︽︿﹁﹃﹙﹛﹝（｛"/>
  <w:noLineBreaksBefore w:lang="zh-CN" w:val="!),.:;?]}·–—’”‥…‧′╴、。〉》」』】〕〞︰︱︳︴︶︸︺︼︾﹀﹂﹄﹏﹐﹑﹒﹔﹕﹖﹗﹚﹜﹞！），．：；？｜｝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2E"/>
    <w:rsid w:val="0001513D"/>
    <w:rsid w:val="00017C32"/>
    <w:rsid w:val="0003320B"/>
    <w:rsid w:val="000337B4"/>
    <w:rsid w:val="000409CA"/>
    <w:rsid w:val="0004166C"/>
    <w:rsid w:val="00047A38"/>
    <w:rsid w:val="00047E71"/>
    <w:rsid w:val="00050A44"/>
    <w:rsid w:val="00050A7D"/>
    <w:rsid w:val="00065D55"/>
    <w:rsid w:val="00066A61"/>
    <w:rsid w:val="000714C5"/>
    <w:rsid w:val="00071668"/>
    <w:rsid w:val="00073DEC"/>
    <w:rsid w:val="00081238"/>
    <w:rsid w:val="00085AD8"/>
    <w:rsid w:val="000907B1"/>
    <w:rsid w:val="00095326"/>
    <w:rsid w:val="000A0700"/>
    <w:rsid w:val="000A0C58"/>
    <w:rsid w:val="000A1C67"/>
    <w:rsid w:val="000A216F"/>
    <w:rsid w:val="000A5E71"/>
    <w:rsid w:val="000A6AE6"/>
    <w:rsid w:val="000B1385"/>
    <w:rsid w:val="000B20D0"/>
    <w:rsid w:val="000B4C98"/>
    <w:rsid w:val="000B71EC"/>
    <w:rsid w:val="000D49AC"/>
    <w:rsid w:val="000E37AC"/>
    <w:rsid w:val="000F4B50"/>
    <w:rsid w:val="000F4F73"/>
    <w:rsid w:val="00105341"/>
    <w:rsid w:val="001059B4"/>
    <w:rsid w:val="00116A05"/>
    <w:rsid w:val="00120762"/>
    <w:rsid w:val="00123BEE"/>
    <w:rsid w:val="0012503B"/>
    <w:rsid w:val="0014760A"/>
    <w:rsid w:val="00151E67"/>
    <w:rsid w:val="00155DB1"/>
    <w:rsid w:val="001606A9"/>
    <w:rsid w:val="00173EEF"/>
    <w:rsid w:val="00184ED1"/>
    <w:rsid w:val="00196467"/>
    <w:rsid w:val="001A52F1"/>
    <w:rsid w:val="001A57BA"/>
    <w:rsid w:val="001A5EA7"/>
    <w:rsid w:val="001B2BD6"/>
    <w:rsid w:val="001B6B18"/>
    <w:rsid w:val="001C0683"/>
    <w:rsid w:val="001D549B"/>
    <w:rsid w:val="001E1070"/>
    <w:rsid w:val="001E7D27"/>
    <w:rsid w:val="001F7325"/>
    <w:rsid w:val="00203B60"/>
    <w:rsid w:val="00217D1E"/>
    <w:rsid w:val="00221E0C"/>
    <w:rsid w:val="00222233"/>
    <w:rsid w:val="002262F9"/>
    <w:rsid w:val="00242908"/>
    <w:rsid w:val="002606E8"/>
    <w:rsid w:val="002637B6"/>
    <w:rsid w:val="00264A9E"/>
    <w:rsid w:val="00265E64"/>
    <w:rsid w:val="00272164"/>
    <w:rsid w:val="00273194"/>
    <w:rsid w:val="00273749"/>
    <w:rsid w:val="00276E88"/>
    <w:rsid w:val="002844F9"/>
    <w:rsid w:val="0029495F"/>
    <w:rsid w:val="002968B3"/>
    <w:rsid w:val="00297206"/>
    <w:rsid w:val="0029767C"/>
    <w:rsid w:val="00297C8E"/>
    <w:rsid w:val="002A2692"/>
    <w:rsid w:val="002A4A81"/>
    <w:rsid w:val="002A6E05"/>
    <w:rsid w:val="002B057C"/>
    <w:rsid w:val="002B1EE0"/>
    <w:rsid w:val="002B6519"/>
    <w:rsid w:val="002B7FCB"/>
    <w:rsid w:val="002C330F"/>
    <w:rsid w:val="002D3A32"/>
    <w:rsid w:val="002E1E7B"/>
    <w:rsid w:val="002E4051"/>
    <w:rsid w:val="002E5590"/>
    <w:rsid w:val="00302899"/>
    <w:rsid w:val="00306D49"/>
    <w:rsid w:val="0031130A"/>
    <w:rsid w:val="00316B65"/>
    <w:rsid w:val="0033164E"/>
    <w:rsid w:val="00341878"/>
    <w:rsid w:val="0034235A"/>
    <w:rsid w:val="00351961"/>
    <w:rsid w:val="00352F47"/>
    <w:rsid w:val="003546FB"/>
    <w:rsid w:val="00354D0A"/>
    <w:rsid w:val="003579D0"/>
    <w:rsid w:val="00357A52"/>
    <w:rsid w:val="003644C4"/>
    <w:rsid w:val="00372068"/>
    <w:rsid w:val="00372BB8"/>
    <w:rsid w:val="00377A5F"/>
    <w:rsid w:val="0038222C"/>
    <w:rsid w:val="003879F5"/>
    <w:rsid w:val="00392BFE"/>
    <w:rsid w:val="0039347C"/>
    <w:rsid w:val="0039642F"/>
    <w:rsid w:val="003A29E6"/>
    <w:rsid w:val="003A61BA"/>
    <w:rsid w:val="003B3624"/>
    <w:rsid w:val="003B46B0"/>
    <w:rsid w:val="003C4559"/>
    <w:rsid w:val="003C4B4B"/>
    <w:rsid w:val="003D115E"/>
    <w:rsid w:val="003D2946"/>
    <w:rsid w:val="003D2CEC"/>
    <w:rsid w:val="003F2FE6"/>
    <w:rsid w:val="003F63A2"/>
    <w:rsid w:val="003F6827"/>
    <w:rsid w:val="00405838"/>
    <w:rsid w:val="00406198"/>
    <w:rsid w:val="0041204E"/>
    <w:rsid w:val="00420D09"/>
    <w:rsid w:val="00434F69"/>
    <w:rsid w:val="00435318"/>
    <w:rsid w:val="004353CD"/>
    <w:rsid w:val="00435535"/>
    <w:rsid w:val="00435576"/>
    <w:rsid w:val="00444149"/>
    <w:rsid w:val="004473F2"/>
    <w:rsid w:val="004624E1"/>
    <w:rsid w:val="0046418B"/>
    <w:rsid w:val="00486173"/>
    <w:rsid w:val="00491A2D"/>
    <w:rsid w:val="004A4326"/>
    <w:rsid w:val="004A47E9"/>
    <w:rsid w:val="004C2864"/>
    <w:rsid w:val="004C3185"/>
    <w:rsid w:val="004D3DC7"/>
    <w:rsid w:val="004E4B52"/>
    <w:rsid w:val="00504654"/>
    <w:rsid w:val="00510DF7"/>
    <w:rsid w:val="00513606"/>
    <w:rsid w:val="0051559A"/>
    <w:rsid w:val="00515F9A"/>
    <w:rsid w:val="0052048F"/>
    <w:rsid w:val="00523BB8"/>
    <w:rsid w:val="00526143"/>
    <w:rsid w:val="00526EE1"/>
    <w:rsid w:val="00531D2B"/>
    <w:rsid w:val="00534B62"/>
    <w:rsid w:val="00540437"/>
    <w:rsid w:val="005611BD"/>
    <w:rsid w:val="00563853"/>
    <w:rsid w:val="00565FAB"/>
    <w:rsid w:val="00566460"/>
    <w:rsid w:val="00597ADA"/>
    <w:rsid w:val="005A17D0"/>
    <w:rsid w:val="005A3EF4"/>
    <w:rsid w:val="005A76FB"/>
    <w:rsid w:val="005C3D10"/>
    <w:rsid w:val="005C6CA7"/>
    <w:rsid w:val="005D1F4F"/>
    <w:rsid w:val="005D525D"/>
    <w:rsid w:val="005E031D"/>
    <w:rsid w:val="005E1BFF"/>
    <w:rsid w:val="005F2A6F"/>
    <w:rsid w:val="00604969"/>
    <w:rsid w:val="00606BD5"/>
    <w:rsid w:val="00611B11"/>
    <w:rsid w:val="006133A1"/>
    <w:rsid w:val="006136DC"/>
    <w:rsid w:val="0061498B"/>
    <w:rsid w:val="00633495"/>
    <w:rsid w:val="00636E01"/>
    <w:rsid w:val="00637095"/>
    <w:rsid w:val="006465A0"/>
    <w:rsid w:val="00647769"/>
    <w:rsid w:val="00651F06"/>
    <w:rsid w:val="0065289F"/>
    <w:rsid w:val="006542B8"/>
    <w:rsid w:val="006620D4"/>
    <w:rsid w:val="00670AF0"/>
    <w:rsid w:val="00672BFE"/>
    <w:rsid w:val="00676326"/>
    <w:rsid w:val="006846C7"/>
    <w:rsid w:val="006862D6"/>
    <w:rsid w:val="00686E24"/>
    <w:rsid w:val="006939D5"/>
    <w:rsid w:val="006A106E"/>
    <w:rsid w:val="006A3DA1"/>
    <w:rsid w:val="006B77CE"/>
    <w:rsid w:val="006B7E2F"/>
    <w:rsid w:val="006C1FD8"/>
    <w:rsid w:val="006C7303"/>
    <w:rsid w:val="006D2EFA"/>
    <w:rsid w:val="006D3391"/>
    <w:rsid w:val="006E34C5"/>
    <w:rsid w:val="006E6560"/>
    <w:rsid w:val="006F5824"/>
    <w:rsid w:val="006F6024"/>
    <w:rsid w:val="00700771"/>
    <w:rsid w:val="00703484"/>
    <w:rsid w:val="0070430E"/>
    <w:rsid w:val="00714271"/>
    <w:rsid w:val="00715F91"/>
    <w:rsid w:val="00720E1E"/>
    <w:rsid w:val="0073005C"/>
    <w:rsid w:val="00736525"/>
    <w:rsid w:val="00741BA2"/>
    <w:rsid w:val="00747C12"/>
    <w:rsid w:val="007510C9"/>
    <w:rsid w:val="007570E5"/>
    <w:rsid w:val="007576DF"/>
    <w:rsid w:val="0076662A"/>
    <w:rsid w:val="00767BF4"/>
    <w:rsid w:val="00775686"/>
    <w:rsid w:val="007763EA"/>
    <w:rsid w:val="00784D67"/>
    <w:rsid w:val="007965E9"/>
    <w:rsid w:val="007A5A0D"/>
    <w:rsid w:val="007A6030"/>
    <w:rsid w:val="007B2E6C"/>
    <w:rsid w:val="007C3F17"/>
    <w:rsid w:val="007C491E"/>
    <w:rsid w:val="007C535D"/>
    <w:rsid w:val="007E0F9A"/>
    <w:rsid w:val="007E29CD"/>
    <w:rsid w:val="007E6837"/>
    <w:rsid w:val="007F24FD"/>
    <w:rsid w:val="008012F0"/>
    <w:rsid w:val="0080144F"/>
    <w:rsid w:val="008124A8"/>
    <w:rsid w:val="00814651"/>
    <w:rsid w:val="00822EED"/>
    <w:rsid w:val="00823D01"/>
    <w:rsid w:val="00825339"/>
    <w:rsid w:val="00826E2A"/>
    <w:rsid w:val="00830D0D"/>
    <w:rsid w:val="008318DD"/>
    <w:rsid w:val="008379F8"/>
    <w:rsid w:val="00840F63"/>
    <w:rsid w:val="00843406"/>
    <w:rsid w:val="00843B4C"/>
    <w:rsid w:val="00845179"/>
    <w:rsid w:val="00845198"/>
    <w:rsid w:val="00845FC0"/>
    <w:rsid w:val="00847FBB"/>
    <w:rsid w:val="00850114"/>
    <w:rsid w:val="00856F69"/>
    <w:rsid w:val="008577A3"/>
    <w:rsid w:val="008732E3"/>
    <w:rsid w:val="00873312"/>
    <w:rsid w:val="00880EF0"/>
    <w:rsid w:val="008811D4"/>
    <w:rsid w:val="00886598"/>
    <w:rsid w:val="00886983"/>
    <w:rsid w:val="00890F1E"/>
    <w:rsid w:val="00891762"/>
    <w:rsid w:val="00895EB6"/>
    <w:rsid w:val="008961AF"/>
    <w:rsid w:val="00896448"/>
    <w:rsid w:val="008A2E75"/>
    <w:rsid w:val="008A45D5"/>
    <w:rsid w:val="008A55A4"/>
    <w:rsid w:val="008B02D0"/>
    <w:rsid w:val="008B7495"/>
    <w:rsid w:val="008C2B6F"/>
    <w:rsid w:val="008C6395"/>
    <w:rsid w:val="008D7C84"/>
    <w:rsid w:val="008E1B83"/>
    <w:rsid w:val="008E2FBC"/>
    <w:rsid w:val="008E3381"/>
    <w:rsid w:val="008E6734"/>
    <w:rsid w:val="008F375C"/>
    <w:rsid w:val="00900621"/>
    <w:rsid w:val="009050F4"/>
    <w:rsid w:val="00905889"/>
    <w:rsid w:val="009109AF"/>
    <w:rsid w:val="00911396"/>
    <w:rsid w:val="009116AA"/>
    <w:rsid w:val="00921BEA"/>
    <w:rsid w:val="00924368"/>
    <w:rsid w:val="0093187F"/>
    <w:rsid w:val="00931A95"/>
    <w:rsid w:val="00934699"/>
    <w:rsid w:val="009347BD"/>
    <w:rsid w:val="0094435D"/>
    <w:rsid w:val="00944CAF"/>
    <w:rsid w:val="0095286B"/>
    <w:rsid w:val="00953919"/>
    <w:rsid w:val="009612DD"/>
    <w:rsid w:val="00964B73"/>
    <w:rsid w:val="00964CD1"/>
    <w:rsid w:val="00972D3F"/>
    <w:rsid w:val="00974FA3"/>
    <w:rsid w:val="00982192"/>
    <w:rsid w:val="00982EBE"/>
    <w:rsid w:val="00984471"/>
    <w:rsid w:val="00986753"/>
    <w:rsid w:val="00996F55"/>
    <w:rsid w:val="009A0F8A"/>
    <w:rsid w:val="009A6B2B"/>
    <w:rsid w:val="009B1959"/>
    <w:rsid w:val="009B4A2C"/>
    <w:rsid w:val="009C555E"/>
    <w:rsid w:val="009C759D"/>
    <w:rsid w:val="009D1DD9"/>
    <w:rsid w:val="009D5696"/>
    <w:rsid w:val="009E0581"/>
    <w:rsid w:val="009E119B"/>
    <w:rsid w:val="009F042D"/>
    <w:rsid w:val="009F4C4B"/>
    <w:rsid w:val="00A31A17"/>
    <w:rsid w:val="00A328C9"/>
    <w:rsid w:val="00A34095"/>
    <w:rsid w:val="00A3580C"/>
    <w:rsid w:val="00A425A1"/>
    <w:rsid w:val="00A526CF"/>
    <w:rsid w:val="00A5438E"/>
    <w:rsid w:val="00A57401"/>
    <w:rsid w:val="00A61506"/>
    <w:rsid w:val="00A6335A"/>
    <w:rsid w:val="00A6768A"/>
    <w:rsid w:val="00A755B1"/>
    <w:rsid w:val="00A9276B"/>
    <w:rsid w:val="00A97D1F"/>
    <w:rsid w:val="00AA478F"/>
    <w:rsid w:val="00AA4BD3"/>
    <w:rsid w:val="00AA7F05"/>
    <w:rsid w:val="00AB6B07"/>
    <w:rsid w:val="00AC615C"/>
    <w:rsid w:val="00AD3DE5"/>
    <w:rsid w:val="00AE63BD"/>
    <w:rsid w:val="00AF0629"/>
    <w:rsid w:val="00B048D7"/>
    <w:rsid w:val="00B168C1"/>
    <w:rsid w:val="00B20138"/>
    <w:rsid w:val="00B20242"/>
    <w:rsid w:val="00B24DB2"/>
    <w:rsid w:val="00B4067B"/>
    <w:rsid w:val="00B47EC3"/>
    <w:rsid w:val="00B51671"/>
    <w:rsid w:val="00B56A4E"/>
    <w:rsid w:val="00B56DF2"/>
    <w:rsid w:val="00B64CE3"/>
    <w:rsid w:val="00B669D6"/>
    <w:rsid w:val="00B72F93"/>
    <w:rsid w:val="00B76725"/>
    <w:rsid w:val="00B772AE"/>
    <w:rsid w:val="00B818F9"/>
    <w:rsid w:val="00B81A44"/>
    <w:rsid w:val="00B9795C"/>
    <w:rsid w:val="00BC305A"/>
    <w:rsid w:val="00BC3399"/>
    <w:rsid w:val="00BC5DAE"/>
    <w:rsid w:val="00BD0501"/>
    <w:rsid w:val="00BD0A7E"/>
    <w:rsid w:val="00BD3A00"/>
    <w:rsid w:val="00BD4F0F"/>
    <w:rsid w:val="00BD7C48"/>
    <w:rsid w:val="00BE29BE"/>
    <w:rsid w:val="00BE66C3"/>
    <w:rsid w:val="00BE7196"/>
    <w:rsid w:val="00C0027D"/>
    <w:rsid w:val="00C03CF5"/>
    <w:rsid w:val="00C05AC9"/>
    <w:rsid w:val="00C10146"/>
    <w:rsid w:val="00C137F9"/>
    <w:rsid w:val="00C211C6"/>
    <w:rsid w:val="00C2507A"/>
    <w:rsid w:val="00C51685"/>
    <w:rsid w:val="00C62607"/>
    <w:rsid w:val="00C63427"/>
    <w:rsid w:val="00C70C57"/>
    <w:rsid w:val="00C71451"/>
    <w:rsid w:val="00C77352"/>
    <w:rsid w:val="00C82C2E"/>
    <w:rsid w:val="00C84F1C"/>
    <w:rsid w:val="00C87178"/>
    <w:rsid w:val="00C94686"/>
    <w:rsid w:val="00CA16F1"/>
    <w:rsid w:val="00CA281B"/>
    <w:rsid w:val="00CA3C68"/>
    <w:rsid w:val="00CA4DA9"/>
    <w:rsid w:val="00CA619E"/>
    <w:rsid w:val="00CB1503"/>
    <w:rsid w:val="00CB3EA9"/>
    <w:rsid w:val="00CB6991"/>
    <w:rsid w:val="00CB6DA5"/>
    <w:rsid w:val="00CC1872"/>
    <w:rsid w:val="00CC242F"/>
    <w:rsid w:val="00CD07EE"/>
    <w:rsid w:val="00CD6C48"/>
    <w:rsid w:val="00CE0BE3"/>
    <w:rsid w:val="00CE3985"/>
    <w:rsid w:val="00CF1314"/>
    <w:rsid w:val="00CF6E94"/>
    <w:rsid w:val="00CF7491"/>
    <w:rsid w:val="00D01283"/>
    <w:rsid w:val="00D047C6"/>
    <w:rsid w:val="00D10877"/>
    <w:rsid w:val="00D1208B"/>
    <w:rsid w:val="00D35B64"/>
    <w:rsid w:val="00D35C1B"/>
    <w:rsid w:val="00D36153"/>
    <w:rsid w:val="00D425D1"/>
    <w:rsid w:val="00D47030"/>
    <w:rsid w:val="00D511A5"/>
    <w:rsid w:val="00D61B42"/>
    <w:rsid w:val="00D6281A"/>
    <w:rsid w:val="00D63816"/>
    <w:rsid w:val="00D75BF5"/>
    <w:rsid w:val="00D75E40"/>
    <w:rsid w:val="00D7788B"/>
    <w:rsid w:val="00D83A93"/>
    <w:rsid w:val="00D90FD5"/>
    <w:rsid w:val="00D911F3"/>
    <w:rsid w:val="00DA027A"/>
    <w:rsid w:val="00DA4D6C"/>
    <w:rsid w:val="00DB20A5"/>
    <w:rsid w:val="00DB2BFB"/>
    <w:rsid w:val="00DB6976"/>
    <w:rsid w:val="00DB6AC5"/>
    <w:rsid w:val="00DC4240"/>
    <w:rsid w:val="00DD2711"/>
    <w:rsid w:val="00DD7C16"/>
    <w:rsid w:val="00DE7851"/>
    <w:rsid w:val="00DF6231"/>
    <w:rsid w:val="00DF63BA"/>
    <w:rsid w:val="00E020D4"/>
    <w:rsid w:val="00E02690"/>
    <w:rsid w:val="00E058CF"/>
    <w:rsid w:val="00E14E7E"/>
    <w:rsid w:val="00E16A4E"/>
    <w:rsid w:val="00E23CA3"/>
    <w:rsid w:val="00E31E27"/>
    <w:rsid w:val="00E356AE"/>
    <w:rsid w:val="00E35D0C"/>
    <w:rsid w:val="00E4796E"/>
    <w:rsid w:val="00E5634A"/>
    <w:rsid w:val="00E6156C"/>
    <w:rsid w:val="00E64514"/>
    <w:rsid w:val="00E6597C"/>
    <w:rsid w:val="00E672BC"/>
    <w:rsid w:val="00E71B24"/>
    <w:rsid w:val="00E71C5F"/>
    <w:rsid w:val="00E821BA"/>
    <w:rsid w:val="00E83468"/>
    <w:rsid w:val="00E86A0F"/>
    <w:rsid w:val="00E86B8B"/>
    <w:rsid w:val="00E86FCC"/>
    <w:rsid w:val="00E95460"/>
    <w:rsid w:val="00E96D10"/>
    <w:rsid w:val="00E97344"/>
    <w:rsid w:val="00EA2677"/>
    <w:rsid w:val="00EB0F00"/>
    <w:rsid w:val="00EB2C32"/>
    <w:rsid w:val="00EB6128"/>
    <w:rsid w:val="00EB70E8"/>
    <w:rsid w:val="00EB7C61"/>
    <w:rsid w:val="00EC0207"/>
    <w:rsid w:val="00EC18FB"/>
    <w:rsid w:val="00EC235A"/>
    <w:rsid w:val="00EC4B01"/>
    <w:rsid w:val="00EE24D0"/>
    <w:rsid w:val="00EE45BC"/>
    <w:rsid w:val="00EF11FF"/>
    <w:rsid w:val="00F056A8"/>
    <w:rsid w:val="00F1640F"/>
    <w:rsid w:val="00F37CB5"/>
    <w:rsid w:val="00F476E1"/>
    <w:rsid w:val="00F507B3"/>
    <w:rsid w:val="00F53239"/>
    <w:rsid w:val="00F54B49"/>
    <w:rsid w:val="00F57437"/>
    <w:rsid w:val="00F57D48"/>
    <w:rsid w:val="00F628DA"/>
    <w:rsid w:val="00F672AB"/>
    <w:rsid w:val="00F71F11"/>
    <w:rsid w:val="00F75885"/>
    <w:rsid w:val="00F83C4F"/>
    <w:rsid w:val="00F907BA"/>
    <w:rsid w:val="00F9106C"/>
    <w:rsid w:val="00F97ECE"/>
    <w:rsid w:val="00FA5D4A"/>
    <w:rsid w:val="00FA5FAC"/>
    <w:rsid w:val="00FB5C7A"/>
    <w:rsid w:val="00FC1DD3"/>
    <w:rsid w:val="00FC7A39"/>
    <w:rsid w:val="00FD4ABF"/>
    <w:rsid w:val="00FD700A"/>
    <w:rsid w:val="00FD7E53"/>
    <w:rsid w:val="00FE3881"/>
    <w:rsid w:val="00FE4921"/>
    <w:rsid w:val="00FE6FAD"/>
    <w:rsid w:val="27EA03DE"/>
    <w:rsid w:val="627A2E5E"/>
    <w:rsid w:val="6D9B4673"/>
    <w:rsid w:val="6F073BB1"/>
    <w:rsid w:val="79D9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b/>
      <w:sz w:val="32"/>
    </w:rPr>
  </w:style>
  <w:style w:type="paragraph" w:styleId="3">
    <w:name w:val="heading 6"/>
    <w:basedOn w:val="1"/>
    <w:next w:val="1"/>
    <w:qFormat/>
    <w:uiPriority w:val="0"/>
    <w:pPr>
      <w:keepNext/>
      <w:jc w:val="center"/>
      <w:outlineLvl w:val="5"/>
    </w:pPr>
    <w:rPr>
      <w:b/>
      <w:color w:val="000080"/>
      <w:sz w:val="6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</w:style>
  <w:style w:type="paragraph" w:styleId="5">
    <w:name w:val="Body Text"/>
    <w:basedOn w:val="1"/>
    <w:uiPriority w:val="0"/>
    <w:pPr>
      <w:autoSpaceDE w:val="0"/>
      <w:autoSpaceDN w:val="0"/>
    </w:pPr>
    <w:rPr>
      <w:color w:val="000000"/>
    </w:rPr>
  </w:style>
  <w:style w:type="paragraph" w:styleId="6">
    <w:name w:val="Balloon Text"/>
    <w:basedOn w:val="1"/>
    <w:link w:val="19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9">
    <w:name w:val="index heading"/>
    <w:basedOn w:val="1"/>
    <w:next w:val="10"/>
    <w:semiHidden/>
    <w:qFormat/>
    <w:uiPriority w:val="0"/>
    <w:pPr>
      <w:keepNext/>
      <w:widowControl/>
      <w:overflowPunct w:val="0"/>
      <w:autoSpaceDE w:val="0"/>
      <w:autoSpaceDN w:val="0"/>
      <w:adjustRightInd w:val="0"/>
      <w:spacing w:line="480" w:lineRule="atLeast"/>
      <w:textAlignment w:val="baseline"/>
    </w:pPr>
    <w:rPr>
      <w:rFonts w:ascii="Arial MT Black" w:hAnsi="Arial MT Black" w:eastAsia="PMingLiU"/>
      <w:spacing w:val="-5"/>
      <w:kern w:val="0"/>
      <w:szCs w:val="20"/>
    </w:rPr>
  </w:style>
  <w:style w:type="paragraph" w:styleId="10">
    <w:name w:val="index 1"/>
    <w:basedOn w:val="1"/>
    <w:next w:val="1"/>
    <w:semiHidden/>
    <w:qFormat/>
    <w:uiPriority w:val="0"/>
  </w:style>
  <w:style w:type="table" w:styleId="12">
    <w:name w:val="Table Grid"/>
    <w:basedOn w:val="11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  <w:rPr>
      <w:rFonts w:ascii="PMingLiU" w:hAnsi="PMingLiU" w:eastAsia="PMingLiU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純文字1"/>
    <w:basedOn w:val="1"/>
    <w:qFormat/>
    <w:uiPriority w:val="0"/>
    <w:rPr>
      <w:rFonts w:ascii="MingLiU" w:hAnsi="Courier New" w:eastAsia="MingLiU"/>
    </w:rPr>
  </w:style>
  <w:style w:type="paragraph" w:customStyle="1" w:styleId="17">
    <w:name w:val="文件標題"/>
    <w:basedOn w:val="1"/>
    <w:qFormat/>
    <w:uiPriority w:val="0"/>
    <w:pPr>
      <w:keepNext/>
      <w:keepLines/>
      <w:widowControl/>
      <w:pBdr>
        <w:top w:val="single" w:color="auto" w:sz="48" w:space="31"/>
      </w:pBdr>
      <w:tabs>
        <w:tab w:val="left" w:pos="0"/>
      </w:tabs>
      <w:overflowPunct w:val="0"/>
      <w:autoSpaceDE w:val="0"/>
      <w:autoSpaceDN w:val="0"/>
      <w:adjustRightInd w:val="0"/>
      <w:spacing w:before="240" w:after="500" w:line="640" w:lineRule="exact"/>
      <w:ind w:left="-840" w:right="-840"/>
      <w:textAlignment w:val="baseline"/>
    </w:pPr>
    <w:rPr>
      <w:rFonts w:ascii="Arial MT Black" w:hAnsi="Arial MT Black" w:eastAsia="PMingLiU"/>
      <w:b/>
      <w:spacing w:val="-48"/>
      <w:kern w:val="28"/>
      <w:sz w:val="64"/>
      <w:szCs w:val="20"/>
    </w:rPr>
  </w:style>
  <w:style w:type="character" w:customStyle="1" w:styleId="18">
    <w:name w:val="批注文字 Char"/>
    <w:basedOn w:val="13"/>
    <w:link w:val="4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9">
    <w:name w:val="批注框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纯文本1"/>
    <w:basedOn w:val="1"/>
    <w:qFormat/>
    <w:uiPriority w:val="0"/>
    <w:rPr>
      <w:rFonts w:ascii="MingLiU" w:hAnsi="Courier New" w:eastAsia="MingLi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7DF1D4-BCD3-47C1-A3D3-76F70C4429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C.P.T</Company>
  <Pages>3</Pages>
  <Words>282</Words>
  <Characters>1608</Characters>
  <Lines>13</Lines>
  <Paragraphs>3</Paragraphs>
  <TotalTime>133</TotalTime>
  <ScaleCrop>false</ScaleCrop>
  <LinksUpToDate>false</LinksUpToDate>
  <CharactersWithSpaces>1887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2016-06-23T07:49:00Z</dcterms:created>
  <dc:creator>USER</dc:creator>
  <cp:lastModifiedBy>何燕坤 </cp:lastModifiedBy>
  <cp:lastPrinted>2001-07-06T05:01:00Z</cp:lastPrinted>
  <dcterms:modified xsi:type="dcterms:W3CDTF">2021-10-27T06:21:27Z</dcterms:modified>
  <dc:title>中華映管股份有限公司光電處  DEPT OF OPTO ELECTRONICS DOCUMENT CHUNGHWA PICUTRE TUBES, LTD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BE5D79AD117E42A6A49F1EC2A53E624D</vt:lpwstr>
  </property>
</Properties>
</file>